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867"/>
        <w:gridCol w:w="4661"/>
      </w:tblGrid>
      <w:tr w:rsidR="00000AE0" w:rsidRPr="00040D4A" w:rsidTr="00D42FB0">
        <w:tc>
          <w:tcPr>
            <w:tcW w:w="4661" w:type="dxa"/>
            <w:gridSpan w:val="3"/>
            <w:tcBorders>
              <w:right w:val="nil"/>
            </w:tcBorders>
            <w:shd w:val="clear" w:color="auto" w:fill="FFFFFF"/>
          </w:tcPr>
          <w:p w:rsidR="00000AE0" w:rsidRPr="00EC48BD" w:rsidRDefault="00000AE0" w:rsidP="00D42FB0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MSA Unit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133</w:t>
            </w:r>
          </w:p>
        </w:tc>
        <w:tc>
          <w:tcPr>
            <w:tcW w:w="4661" w:type="dxa"/>
            <w:tcBorders>
              <w:left w:val="nil"/>
            </w:tcBorders>
            <w:shd w:val="clear" w:color="auto" w:fill="FFFFFF"/>
          </w:tcPr>
          <w:p w:rsidR="00000AE0" w:rsidRPr="00EC48BD" w:rsidRDefault="00000AE0" w:rsidP="00D42FB0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QCF Ref:</w:t>
            </w:r>
            <w:r w:rsidRPr="005E5E06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5E5E06" w:rsidRPr="005E5E06">
              <w:rPr>
                <w:rFonts w:ascii="Calibri" w:hAnsi="Calibri" w:cs="Arial"/>
                <w:b/>
                <w:sz w:val="22"/>
                <w:szCs w:val="22"/>
              </w:rPr>
              <w:t>XXXXX</w:t>
            </w:r>
          </w:p>
        </w:tc>
      </w:tr>
      <w:tr w:rsidR="00000AE0" w:rsidRPr="00040D4A" w:rsidTr="00D42FB0">
        <w:tc>
          <w:tcPr>
            <w:tcW w:w="1526" w:type="dxa"/>
            <w:shd w:val="clear" w:color="auto" w:fill="FFFFFF"/>
          </w:tcPr>
          <w:p w:rsidR="00000AE0" w:rsidRPr="00EC48BD" w:rsidRDefault="00000AE0" w:rsidP="00D42FB0">
            <w:pPr>
              <w:pStyle w:val="TableColumnHeader"/>
              <w:spacing w:before="60" w:after="6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C48BD">
              <w:rPr>
                <w:rFonts w:ascii="Calibri" w:hAnsi="Calibr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00AE0" w:rsidRPr="00EC48BD" w:rsidRDefault="00000AE0" w:rsidP="00D42FB0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Control Chemical Cargo Operations on Domestic V</w:t>
            </w:r>
            <w:r w:rsidRPr="00EC48BD">
              <w:rPr>
                <w:rFonts w:ascii="Calibri" w:hAnsi="Calibri" w:cs="Arial"/>
                <w:b/>
                <w:sz w:val="22"/>
                <w:szCs w:val="22"/>
              </w:rPr>
              <w:t>essels</w:t>
            </w:r>
          </w:p>
        </w:tc>
      </w:tr>
      <w:tr w:rsidR="00000AE0" w:rsidRPr="00040D4A" w:rsidTr="00D42FB0">
        <w:tc>
          <w:tcPr>
            <w:tcW w:w="1526" w:type="dxa"/>
            <w:shd w:val="clear" w:color="auto" w:fill="FFFFFF"/>
          </w:tcPr>
          <w:p w:rsidR="00000AE0" w:rsidRPr="00EC48BD" w:rsidRDefault="00000AE0" w:rsidP="00D42FB0">
            <w:pPr>
              <w:pStyle w:val="TableColumnHeader"/>
              <w:spacing w:before="60" w:after="60"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C48BD">
              <w:rPr>
                <w:rFonts w:ascii="Calibri" w:hAnsi="Calibr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00AE0" w:rsidRPr="00EC48BD" w:rsidRDefault="00000AE0" w:rsidP="00D42FB0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tr w:rsidR="00000AE0" w:rsidRPr="00040D4A" w:rsidTr="00D42FB0">
        <w:tc>
          <w:tcPr>
            <w:tcW w:w="1526" w:type="dxa"/>
            <w:shd w:val="clear" w:color="auto" w:fill="FFFFFF"/>
          </w:tcPr>
          <w:p w:rsidR="00000AE0" w:rsidRPr="00EC48BD" w:rsidRDefault="00000AE0" w:rsidP="00D42FB0">
            <w:pPr>
              <w:pStyle w:val="TableColumnHeader"/>
              <w:spacing w:before="60" w:after="60" w:line="240" w:lineRule="auto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00AE0" w:rsidRPr="00EC48BD" w:rsidRDefault="00000AE0" w:rsidP="00D42FB0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000AE0" w:rsidRPr="00040D4A" w:rsidTr="00D42FB0">
        <w:trPr>
          <w:trHeight w:val="70"/>
        </w:trPr>
        <w:tc>
          <w:tcPr>
            <w:tcW w:w="3794" w:type="dxa"/>
            <w:gridSpan w:val="2"/>
            <w:shd w:val="clear" w:color="auto" w:fill="FFFFFF"/>
          </w:tcPr>
          <w:p w:rsidR="00000AE0" w:rsidRPr="00EC48BD" w:rsidRDefault="00000AE0" w:rsidP="00D42FB0">
            <w:pPr>
              <w:pStyle w:val="TableColumnHeader"/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Learning outcomes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000AE0" w:rsidRPr="00EC48BD" w:rsidRDefault="00000AE0" w:rsidP="00D42FB0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Assessment criteria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1.  Know the regulatory framework within which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chemical tanker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cargo operations are carried out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8A660C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D972D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72D3">
              <w:rPr>
                <w:rFonts w:ascii="Calibri" w:hAnsi="Calibri"/>
                <w:color w:val="000000"/>
                <w:szCs w:val="22"/>
              </w:rPr>
              <w:t xml:space="preserve">1.1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the content of Maritime &amp; Coastguard Agency (MCA) ‘M’ notices covering chemical </w:t>
            </w:r>
            <w:r>
              <w:rPr>
                <w:rFonts w:ascii="Calibri" w:hAnsi="Calibri"/>
                <w:color w:val="000000"/>
                <w:szCs w:val="22"/>
              </w:rPr>
              <w:t xml:space="preserve">tanker </w:t>
            </w:r>
            <w:r w:rsidRPr="00D972D3">
              <w:rPr>
                <w:rFonts w:ascii="Calibri" w:hAnsi="Calibri"/>
                <w:color w:val="000000"/>
                <w:szCs w:val="22"/>
              </w:rPr>
              <w:t>cargo operations</w:t>
            </w:r>
          </w:p>
          <w:p w:rsidR="00000AE0" w:rsidRPr="00D972D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1.2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the sections of the MCA Code of Safe Working Practices For Merchant Seamen covering chemical tanker cargo operations</w:t>
            </w:r>
          </w:p>
          <w:p w:rsidR="00000AE0" w:rsidRPr="00D972D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1.3  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the content of the International Convention for the Prevention of Pollution from Ships (MARPOL) which </w:t>
            </w:r>
            <w:r>
              <w:rPr>
                <w:rFonts w:ascii="Calibri" w:hAnsi="Calibri"/>
                <w:color w:val="000000"/>
                <w:szCs w:val="22"/>
              </w:rPr>
              <w:t>relates to oil tanker cargo operations</w:t>
            </w:r>
          </w:p>
          <w:p w:rsidR="00000AE0" w:rsidRPr="00D972D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1.5  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the content of other relevant </w:t>
            </w:r>
            <w:r w:rsidR="00385B0A">
              <w:rPr>
                <w:rFonts w:ascii="Calibri" w:hAnsi="Calibri"/>
                <w:color w:val="000000"/>
                <w:szCs w:val="22"/>
              </w:rPr>
              <w:t>International Maritime Organisation (IMO)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instruments and i</w:t>
            </w:r>
            <w:r w:rsidR="00385B0A">
              <w:rPr>
                <w:rFonts w:ascii="Calibri" w:hAnsi="Calibri"/>
                <w:color w:val="000000"/>
                <w:szCs w:val="22"/>
              </w:rPr>
              <w:t>ndustry guidelines which relate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to chemical tanker cargo operations</w:t>
            </w:r>
          </w:p>
          <w:p w:rsidR="00000AE0" w:rsidRPr="00D972D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72D3">
              <w:rPr>
                <w:rFonts w:ascii="Calibri" w:hAnsi="Calibri"/>
                <w:color w:val="000000"/>
                <w:szCs w:val="22"/>
              </w:rPr>
              <w:t>1.6</w:t>
            </w:r>
            <w:r>
              <w:rPr>
                <w:rFonts w:ascii="Calibri" w:hAnsi="Calibri"/>
                <w:color w:val="000000"/>
                <w:szCs w:val="22"/>
              </w:rPr>
              <w:t xml:space="preserve">  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how  the application of port regulations may affect chemical tanker </w:t>
            </w:r>
            <w:r>
              <w:rPr>
                <w:rFonts w:ascii="Calibri" w:hAnsi="Calibri"/>
                <w:color w:val="000000"/>
                <w:szCs w:val="22"/>
              </w:rPr>
              <w:t xml:space="preserve">cargo 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operations    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9B2191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9B219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2.  Know how to maintain safe operations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D972D3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9B2191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2.1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the application of safety management systems to chemical tanker operations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 xml:space="preserve">2.2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9B2191">
              <w:rPr>
                <w:rFonts w:ascii="Calibri" w:hAnsi="Calibri"/>
                <w:color w:val="000000"/>
                <w:szCs w:val="22"/>
              </w:rPr>
              <w:t xml:space="preserve">xplain the </w:t>
            </w:r>
            <w:r>
              <w:rPr>
                <w:rFonts w:ascii="Calibri" w:hAnsi="Calibri"/>
                <w:color w:val="000000"/>
                <w:szCs w:val="22"/>
              </w:rPr>
              <w:t>chemical and physical properties of noxious liquid substances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chemical cargo categories (corrosive, toxic, flammable, explosive)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chemical groups and industrial usage</w:t>
            </w:r>
          </w:p>
          <w:p w:rsidR="00000AE0" w:rsidRPr="009B2191" w:rsidRDefault="00000AE0" w:rsidP="00000AE0">
            <w:pPr>
              <w:pStyle w:val="Knowledge"/>
              <w:numPr>
                <w:ilvl w:val="0"/>
                <w:numId w:val="1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reactivity of cargoes</w:t>
            </w:r>
          </w:p>
          <w:p w:rsidR="00000AE0" w:rsidRPr="009B2191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2.3</w:t>
            </w:r>
            <w:r>
              <w:rPr>
                <w:rFonts w:ascii="Calibri" w:hAnsi="Calibri"/>
                <w:color w:val="000000"/>
                <w:szCs w:val="22"/>
              </w:rPr>
              <w:t xml:space="preserve">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the content and use of Material Safety Data Sheets (MSDS)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2.4</w:t>
            </w:r>
            <w:r>
              <w:rPr>
                <w:rFonts w:ascii="Calibri" w:hAnsi="Calibri"/>
                <w:color w:val="000000"/>
                <w:szCs w:val="22"/>
              </w:rPr>
              <w:t xml:space="preserve">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the safe working practices and procedures</w:t>
            </w:r>
            <w:r>
              <w:rPr>
                <w:rFonts w:ascii="Calibri" w:hAnsi="Calibri"/>
                <w:color w:val="000000"/>
                <w:szCs w:val="22"/>
              </w:rPr>
              <w:t xml:space="preserve">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risk assessment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use of appropriate Personal Protective Equipment (PPE)</w:t>
            </w:r>
          </w:p>
          <w:p w:rsidR="00000AE0" w:rsidRPr="009B2191" w:rsidRDefault="00000AE0" w:rsidP="00000AE0">
            <w:pPr>
              <w:pStyle w:val="Knowledge"/>
              <w:numPr>
                <w:ilvl w:val="0"/>
                <w:numId w:val="1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precautions to be taken when entering enclosed spaces including use of different types of breathing apparatus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2.5</w:t>
            </w:r>
            <w:r>
              <w:rPr>
                <w:rFonts w:ascii="Calibri" w:hAnsi="Calibri"/>
                <w:color w:val="000000"/>
                <w:szCs w:val="22"/>
              </w:rPr>
              <w:t xml:space="preserve">  e</w:t>
            </w:r>
            <w:r w:rsidR="00AC1BBD">
              <w:rPr>
                <w:rFonts w:ascii="Calibri" w:hAnsi="Calibri"/>
                <w:color w:val="000000"/>
                <w:szCs w:val="22"/>
              </w:rPr>
              <w:t xml:space="preserve">xplain the hazards and control </w:t>
            </w:r>
            <w:r w:rsidRPr="009B2191">
              <w:rPr>
                <w:rFonts w:ascii="Calibri" w:hAnsi="Calibri"/>
                <w:color w:val="000000"/>
                <w:szCs w:val="22"/>
              </w:rPr>
              <w:t>measures associated with chemical tanker cargo operations</w:t>
            </w:r>
            <w:r>
              <w:rPr>
                <w:rFonts w:ascii="Calibri" w:hAnsi="Calibri"/>
                <w:color w:val="000000"/>
                <w:szCs w:val="22"/>
              </w:rPr>
              <w:t xml:space="preserve">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flammability and explosion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toxicity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health hazards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inert gas composition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electrostatic hazards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reactivity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corrosivity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low boiling point cargoes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high density cargoes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solidifying cargoes</w:t>
            </w:r>
          </w:p>
          <w:p w:rsidR="00000AE0" w:rsidRPr="009B2191" w:rsidRDefault="00000AE0" w:rsidP="00000AE0">
            <w:pPr>
              <w:pStyle w:val="Knowledge"/>
              <w:numPr>
                <w:ilvl w:val="0"/>
                <w:numId w:val="10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polymerizing cargoes</w:t>
            </w:r>
          </w:p>
          <w:p w:rsidR="00000AE0" w:rsidRPr="009B2191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2.6</w:t>
            </w:r>
            <w:r>
              <w:rPr>
                <w:rFonts w:ascii="Calibri" w:hAnsi="Calibri"/>
                <w:color w:val="000000"/>
                <w:szCs w:val="22"/>
              </w:rPr>
              <w:t xml:space="preserve">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how to calibrate and use monitoring and gas detection systems, instruments and equipment</w:t>
            </w:r>
          </w:p>
          <w:p w:rsidR="00000AE0" w:rsidRPr="007F13F4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.7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the dangers of non-compliance with relevant rules and regulations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  Know key features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chemical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tanker cargo systems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5C0981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</w:t>
            </w:r>
            <w:r w:rsidRPr="00EC48BD">
              <w:rPr>
                <w:rFonts w:ascii="Calibri" w:hAnsi="Calibri"/>
                <w:color w:val="0070C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chemical </w:t>
            </w:r>
            <w:r w:rsidRPr="00EC48BD">
              <w:rPr>
                <w:rFonts w:ascii="Calibri" w:hAnsi="Calibri"/>
                <w:color w:val="000000"/>
                <w:szCs w:val="22"/>
              </w:rPr>
              <w:t>tanker</w:t>
            </w:r>
            <w:r>
              <w:rPr>
                <w:rFonts w:ascii="Calibri" w:hAnsi="Calibri"/>
                <w:color w:val="000000"/>
                <w:szCs w:val="22"/>
              </w:rPr>
              <w:t xml:space="preserve"> designs, systems, and equipment,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general arrangement and construction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pumping arrangement and equipment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construction and arrangement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pipeline and drainage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and cargo pipeline pressure and temperature control systems and alarms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gauging control systems and alarms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gas detecting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heating and cooling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cleaning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tank environmental control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ballast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area venting and accommodation ventilation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vapour return and recovery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fire-fighting systems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tank, pipeline and fittings material and coatings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8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slop management</w:t>
            </w:r>
          </w:p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3.2  explain pump theory, characteristics and operation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4.  Know</w:t>
            </w:r>
            <w:r w:rsidRPr="00EC48BD">
              <w:rPr>
                <w:rFonts w:ascii="Calibri" w:hAnsi="Calibri" w:cs="Arial"/>
                <w:bCs/>
                <w:color w:val="0070C0"/>
                <w:sz w:val="22"/>
                <w:szCs w:val="22"/>
              </w:rPr>
              <w:t xml:space="preserve">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 principles of ship stability affecting cargo operations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5C0981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EC48BD" w:rsidRDefault="00000AE0" w:rsidP="005C6FDC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EC48BD">
              <w:rPr>
                <w:rFonts w:ascii="Calibri" w:hAnsi="Calibri"/>
                <w:color w:val="000000"/>
                <w:szCs w:val="22"/>
              </w:rPr>
              <w:t xml:space="preserve">4.1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effect o</w:t>
            </w:r>
            <w:r>
              <w:rPr>
                <w:rFonts w:ascii="Calibri" w:hAnsi="Calibri"/>
                <w:color w:val="000000"/>
                <w:szCs w:val="22"/>
              </w:rPr>
              <w:t>f bulk liquid cargoes o</w:t>
            </w:r>
            <w:r w:rsidRPr="00EC48BD">
              <w:rPr>
                <w:rFonts w:ascii="Calibri" w:hAnsi="Calibri"/>
                <w:color w:val="000000"/>
                <w:szCs w:val="22"/>
              </w:rPr>
              <w:t>n:</w:t>
            </w:r>
          </w:p>
          <w:p w:rsidR="00000AE0" w:rsidRPr="00EC48BD" w:rsidRDefault="00000AE0" w:rsidP="00000AE0">
            <w:pPr>
              <w:pStyle w:val="Knowledge"/>
              <w:numPr>
                <w:ilvl w:val="0"/>
                <w:numId w:val="9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trim</w:t>
            </w:r>
          </w:p>
          <w:p w:rsidR="00000AE0" w:rsidRPr="00EC48BD" w:rsidRDefault="00000AE0" w:rsidP="00000AE0">
            <w:pPr>
              <w:pStyle w:val="Knowledge"/>
              <w:numPr>
                <w:ilvl w:val="0"/>
                <w:numId w:val="9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stability</w:t>
            </w:r>
          </w:p>
          <w:p w:rsidR="00000AE0" w:rsidRPr="00D02601" w:rsidRDefault="00000AE0" w:rsidP="00000AE0">
            <w:pPr>
              <w:pStyle w:val="Knowledge"/>
              <w:numPr>
                <w:ilvl w:val="0"/>
                <w:numId w:val="9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structural integrity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5.  Know how to control</w:t>
            </w:r>
            <w:r w:rsidRPr="00EC48BD">
              <w:rPr>
                <w:rFonts w:ascii="Calibri" w:hAnsi="Calibri"/>
                <w:color w:val="000000"/>
                <w:sz w:val="22"/>
                <w:szCs w:val="22"/>
              </w:rPr>
              <w:t xml:space="preserve"> chemical cargo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operations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000AE0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2"/>
          </w:tcPr>
          <w:p w:rsidR="00000AE0" w:rsidRDefault="00000AE0" w:rsidP="00D42FB0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5.1  explain how to develop and apply cargo-related operation plans, procedures and check lists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5.2  explain how to perform cargo measurements  and calculations</w:t>
            </w:r>
          </w:p>
          <w:p w:rsidR="00000AE0" w:rsidRPr="00EC48BD" w:rsidRDefault="00000AE0" w:rsidP="00D42FB0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5.3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how to carry out loading, stowing, carrying and discharging operations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use of loading and unloading plans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ballasting and deballasting operations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cleaning operations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atmosphere control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inerting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gas freeing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ship to ship transfers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inhibition and stabilization requirements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heating and cooling requirements and consequences to adjacent cargoes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compatibility and segregation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high viscosity cargoes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residue operations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operational tank entry</w:t>
            </w:r>
          </w:p>
          <w:p w:rsidR="00000AE0" w:rsidRPr="00EC48BD" w:rsidRDefault="00000AE0" w:rsidP="00D42FB0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5.4  explain how to manage and supervise personnel with cargo related responsibilities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6.  Know how to implement pollution control measures, including response to a spill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5C0981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procedures for prevention of pollution of the environment and the atmosphere</w:t>
            </w:r>
          </w:p>
          <w:p w:rsidR="00000AE0" w:rsidRPr="00AA79A2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correct documentation  to be carried and completed</w:t>
            </w:r>
          </w:p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6.3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how to take pollution contr</w:t>
            </w:r>
            <w:r>
              <w:rPr>
                <w:rFonts w:ascii="Calibri" w:hAnsi="Calibri"/>
                <w:color w:val="000000"/>
                <w:szCs w:val="22"/>
              </w:rPr>
              <w:t>ol action in the case of a pollution incident</w:t>
            </w:r>
            <w:r w:rsidRPr="00EC48BD">
              <w:rPr>
                <w:rFonts w:ascii="Calibri" w:hAnsi="Calibri"/>
                <w:color w:val="000000"/>
                <w:szCs w:val="22"/>
              </w:rPr>
              <w:t>, including making appropriate reports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7.  Know the precautions to be taken when repair and maintenance work is carried out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5C0981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planning and general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 precautions to be taken before and during repa</w:t>
            </w:r>
            <w:r>
              <w:rPr>
                <w:rFonts w:ascii="Calibri" w:hAnsi="Calibri"/>
                <w:color w:val="000000"/>
                <w:szCs w:val="22"/>
              </w:rPr>
              <w:t>ir and maintenance work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</w:t>
            </w:r>
            <w:r w:rsidRPr="00EC48BD">
              <w:rPr>
                <w:rFonts w:ascii="Calibri" w:hAnsi="Calibri"/>
                <w:color w:val="0070C0"/>
                <w:szCs w:val="22"/>
              </w:rPr>
              <w:t xml:space="preserve">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Cs w:val="22"/>
              </w:rPr>
              <w:t>precautions to be taken for hot and cold work</w:t>
            </w:r>
          </w:p>
          <w:p w:rsidR="00000AE0" w:rsidRPr="00EC48BD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7.3  explain the precautions to be taken to maintain electrical safety 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8.  Know how to respond to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emergencies arising from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chemical cargo operations</w:t>
            </w:r>
          </w:p>
          <w:p w:rsidR="00000AE0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00AE0" w:rsidRPr="00000AE0" w:rsidRDefault="00000AE0" w:rsidP="00D42FB0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2"/>
          </w:tcPr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8.1  e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xplain </w:t>
            </w:r>
            <w:r>
              <w:rPr>
                <w:rFonts w:ascii="Calibri" w:hAnsi="Calibri"/>
                <w:color w:val="000000"/>
                <w:szCs w:val="22"/>
              </w:rPr>
              <w:t>monitoring and safety systems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8.2  explain chemical tanker emergency procedures including: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ship emergency response plans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operations emergency shutdown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actions to be taken in the event of failure of systems or services essential to cargo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fire fighting on chemical tankers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enclosed space rescue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cargo reactivity</w:t>
            </w:r>
          </w:p>
          <w:p w:rsidR="00000AE0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jettisoning cargo</w:t>
            </w:r>
          </w:p>
          <w:p w:rsidR="00000AE0" w:rsidRPr="00EC48BD" w:rsidRDefault="00000AE0" w:rsidP="00000AE0">
            <w:pPr>
              <w:pStyle w:val="Knowledge"/>
              <w:numPr>
                <w:ilvl w:val="0"/>
                <w:numId w:val="1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use of Material Safety Data Sheets (MSDS)</w:t>
            </w:r>
          </w:p>
          <w:p w:rsidR="00000AE0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8.2  explain actions to be taken following collision, grounding or spillage</w:t>
            </w:r>
          </w:p>
          <w:p w:rsidR="00000AE0" w:rsidRPr="00E51AC3" w:rsidRDefault="00000AE0" w:rsidP="00D42FB0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8.3  explain medical first aid procedures with reference to the Medical First Aid Guide for Use in Accidents involving Dangerous Goods (MFAG)</w:t>
            </w:r>
          </w:p>
        </w:tc>
      </w:tr>
      <w:tr w:rsidR="00000AE0" w:rsidRPr="00040D4A" w:rsidTr="00D42FB0">
        <w:tc>
          <w:tcPr>
            <w:tcW w:w="3794" w:type="dxa"/>
            <w:gridSpan w:val="2"/>
            <w:tcBorders>
              <w:right w:val="nil"/>
            </w:tcBorders>
            <w:shd w:val="clear" w:color="auto" w:fill="D9D9D9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D9D9D9"/>
          </w:tcPr>
          <w:p w:rsidR="00000AE0" w:rsidRPr="00040D4A" w:rsidRDefault="00000AE0" w:rsidP="00D42FB0">
            <w:pPr>
              <w:spacing w:before="20" w:after="20"/>
              <w:rPr>
                <w:color w:val="000000"/>
              </w:rPr>
            </w:pP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28" w:type="dxa"/>
            <w:gridSpan w:val="2"/>
          </w:tcPr>
          <w:p w:rsidR="00000AE0" w:rsidRPr="00040D4A" w:rsidRDefault="00000AE0" w:rsidP="00D42FB0">
            <w:pPr>
              <w:spacing w:before="20" w:after="20"/>
              <w:rPr>
                <w:color w:val="000000"/>
              </w:rPr>
            </w:pPr>
            <w:r w:rsidRPr="00040D4A">
              <w:rPr>
                <w:color w:val="000000"/>
              </w:rPr>
              <w:t>This unit is designed for study by those working towards meeting the requirements for a BML Chemical Cargo Operations Endorsement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</w:tcPr>
          <w:p w:rsidR="00000AE0" w:rsidRPr="00040D4A" w:rsidRDefault="00000AE0" w:rsidP="00D42FB0">
            <w:pPr>
              <w:spacing w:before="20" w:after="20"/>
            </w:pPr>
            <w:r w:rsidRPr="00040D4A">
              <w:t xml:space="preserve">The aim of the unit is to provide the knowledge underpinning proficiency required to control chemical cargo  operations on domestic vessels, including the </w:t>
            </w:r>
            <w:r w:rsidRPr="00040D4A">
              <w:rPr>
                <w:color w:val="000000"/>
              </w:rPr>
              <w:t>requirements for a BML Chemical Cargo Operations Endorsement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00AE0" w:rsidRPr="00210587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  <w:lang w:val="fr-FR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 xml:space="preserve">MSA Maritime NOS 2012: A01, B14, </w:t>
            </w:r>
            <w:r>
              <w:rPr>
                <w:rFonts w:ascii="Calibri" w:hAnsi="Calibri" w:cs="Arial"/>
                <w:bCs/>
                <w:sz w:val="22"/>
                <w:szCs w:val="22"/>
                <w:lang w:val="fr-FR"/>
              </w:rPr>
              <w:t xml:space="preserve">B35, </w:t>
            </w:r>
            <w:r w:rsidRPr="00EC48BD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>B36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CA syllabus for the BML </w:t>
            </w: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Chemical Cargo Operations Endorsement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000AE0" w:rsidRPr="00385B0A" w:rsidRDefault="00D64E6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  <w:lang w:val="fr-FR"/>
              </w:rPr>
            </w:pPr>
            <w:r w:rsidRPr="00385B0A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 xml:space="preserve">Knowledge will be tested either in writing or orally, (and if the latter subsequently recorded).  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 xml:space="preserve">Maritime Skills </w:t>
            </w:r>
            <w:smartTag w:uri="urn:schemas-microsoft-com:office:smarttags" w:element="City">
              <w:smartTag w:uri="urn:schemas-microsoft-com:office:smarttags" w:element="place">
                <w:r w:rsidRPr="00EC48BD">
                  <w:rPr>
                    <w:rFonts w:ascii="Calibri" w:hAnsi="Calibri" w:cs="Arial"/>
                    <w:sz w:val="22"/>
                    <w:szCs w:val="22"/>
                  </w:rPr>
                  <w:t>Alliance</w:t>
                </w:r>
              </w:smartTag>
            </w:smartTag>
          </w:p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Maritime &amp; Coastguard Agency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Transport</w:t>
            </w:r>
            <w:r>
              <w:rPr>
                <w:rFonts w:ascii="Calibri" w:hAnsi="Calibri" w:cs="Arial"/>
                <w:sz w:val="22"/>
                <w:szCs w:val="22"/>
              </w:rPr>
              <w:t>ation Operations and Maintenance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000AE0" w:rsidRPr="00EC48BD" w:rsidRDefault="00385B0A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SQA</w:t>
            </w:r>
            <w:r w:rsidR="00000AE0">
              <w:rPr>
                <w:rFonts w:ascii="Calibri" w:hAnsi="Calibri" w:cs="Arial"/>
                <w:sz w:val="22"/>
                <w:szCs w:val="22"/>
              </w:rPr>
              <w:t>, for the Maritime Skills Alliance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Unrestricted</w:t>
            </w: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00AE0" w:rsidRPr="00040D4A" w:rsidTr="00D42FB0">
        <w:tc>
          <w:tcPr>
            <w:tcW w:w="3794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000AE0" w:rsidRPr="00EC48BD" w:rsidRDefault="00000AE0" w:rsidP="00D42FB0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</w:tbl>
    <w:p w:rsidR="00000AE0" w:rsidRDefault="00000AE0">
      <w:pPr>
        <w:rPr>
          <w:color w:val="FF0000"/>
        </w:rPr>
      </w:pPr>
    </w:p>
    <w:sectPr w:rsidR="00000AE0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63"/>
    <w:multiLevelType w:val="hybridMultilevel"/>
    <w:tmpl w:val="58ECAB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147BD4"/>
    <w:multiLevelType w:val="hybridMultilevel"/>
    <w:tmpl w:val="879A91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134FA5"/>
    <w:multiLevelType w:val="hybridMultilevel"/>
    <w:tmpl w:val="8BACF1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B72467"/>
    <w:multiLevelType w:val="hybridMultilevel"/>
    <w:tmpl w:val="9E209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03E9C"/>
    <w:multiLevelType w:val="multilevel"/>
    <w:tmpl w:val="4FA01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A75C51"/>
    <w:multiLevelType w:val="multilevel"/>
    <w:tmpl w:val="98DC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DE4F6A"/>
    <w:multiLevelType w:val="multilevel"/>
    <w:tmpl w:val="9CA84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78080B"/>
    <w:multiLevelType w:val="hybridMultilevel"/>
    <w:tmpl w:val="6434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2E8E"/>
    <w:multiLevelType w:val="hybridMultilevel"/>
    <w:tmpl w:val="534C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0153"/>
    <w:multiLevelType w:val="hybridMultilevel"/>
    <w:tmpl w:val="F790F6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C345E26"/>
    <w:multiLevelType w:val="hybridMultilevel"/>
    <w:tmpl w:val="4DD42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937E28"/>
    <w:multiLevelType w:val="hybridMultilevel"/>
    <w:tmpl w:val="3B1A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79BC"/>
    <w:multiLevelType w:val="hybridMultilevel"/>
    <w:tmpl w:val="D01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36BF"/>
    <w:multiLevelType w:val="hybridMultilevel"/>
    <w:tmpl w:val="F59A981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5A37AF3"/>
    <w:multiLevelType w:val="hybridMultilevel"/>
    <w:tmpl w:val="F9FC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A3DF9"/>
    <w:multiLevelType w:val="hybridMultilevel"/>
    <w:tmpl w:val="9640B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90586"/>
    <w:rsid w:val="0000059E"/>
    <w:rsid w:val="00000AE0"/>
    <w:rsid w:val="000623AB"/>
    <w:rsid w:val="00070839"/>
    <w:rsid w:val="00072321"/>
    <w:rsid w:val="000B3613"/>
    <w:rsid w:val="000B6D0D"/>
    <w:rsid w:val="0011370C"/>
    <w:rsid w:val="00121931"/>
    <w:rsid w:val="00127489"/>
    <w:rsid w:val="00143F20"/>
    <w:rsid w:val="00164147"/>
    <w:rsid w:val="00173590"/>
    <w:rsid w:val="001B24E9"/>
    <w:rsid w:val="001F1C12"/>
    <w:rsid w:val="00210587"/>
    <w:rsid w:val="00242A49"/>
    <w:rsid w:val="002D40C8"/>
    <w:rsid w:val="003416A5"/>
    <w:rsid w:val="00385B0A"/>
    <w:rsid w:val="003A5BEA"/>
    <w:rsid w:val="003D5391"/>
    <w:rsid w:val="0045094B"/>
    <w:rsid w:val="00450BC6"/>
    <w:rsid w:val="004712D5"/>
    <w:rsid w:val="004842C6"/>
    <w:rsid w:val="00496BD4"/>
    <w:rsid w:val="005478B1"/>
    <w:rsid w:val="00572CB9"/>
    <w:rsid w:val="00575568"/>
    <w:rsid w:val="00590586"/>
    <w:rsid w:val="005A4F02"/>
    <w:rsid w:val="005B55C5"/>
    <w:rsid w:val="005C3DC8"/>
    <w:rsid w:val="005C6FDC"/>
    <w:rsid w:val="005E5E06"/>
    <w:rsid w:val="005F3A15"/>
    <w:rsid w:val="00643171"/>
    <w:rsid w:val="00676B01"/>
    <w:rsid w:val="00691BF0"/>
    <w:rsid w:val="006D1018"/>
    <w:rsid w:val="00702120"/>
    <w:rsid w:val="007047B9"/>
    <w:rsid w:val="00782D67"/>
    <w:rsid w:val="007B29D1"/>
    <w:rsid w:val="007E70CA"/>
    <w:rsid w:val="0080051E"/>
    <w:rsid w:val="00807020"/>
    <w:rsid w:val="00817043"/>
    <w:rsid w:val="0082563E"/>
    <w:rsid w:val="00831C1D"/>
    <w:rsid w:val="00846ED7"/>
    <w:rsid w:val="008748AB"/>
    <w:rsid w:val="008765CB"/>
    <w:rsid w:val="00894821"/>
    <w:rsid w:val="008B1722"/>
    <w:rsid w:val="008D36D2"/>
    <w:rsid w:val="008D46E5"/>
    <w:rsid w:val="008F5506"/>
    <w:rsid w:val="00922851"/>
    <w:rsid w:val="009328C9"/>
    <w:rsid w:val="00941ACA"/>
    <w:rsid w:val="00951076"/>
    <w:rsid w:val="00951C5F"/>
    <w:rsid w:val="009A739D"/>
    <w:rsid w:val="009A7469"/>
    <w:rsid w:val="00A1263B"/>
    <w:rsid w:val="00A35074"/>
    <w:rsid w:val="00A87CB1"/>
    <w:rsid w:val="00A93DDE"/>
    <w:rsid w:val="00AB30E6"/>
    <w:rsid w:val="00AB5899"/>
    <w:rsid w:val="00AC1BBD"/>
    <w:rsid w:val="00AF46E3"/>
    <w:rsid w:val="00B037AE"/>
    <w:rsid w:val="00B139E8"/>
    <w:rsid w:val="00B16BA0"/>
    <w:rsid w:val="00B22A14"/>
    <w:rsid w:val="00B92C04"/>
    <w:rsid w:val="00BA06E1"/>
    <w:rsid w:val="00BB354C"/>
    <w:rsid w:val="00C26ACF"/>
    <w:rsid w:val="00C310FC"/>
    <w:rsid w:val="00C31B71"/>
    <w:rsid w:val="00C54759"/>
    <w:rsid w:val="00C87B74"/>
    <w:rsid w:val="00CA2E9D"/>
    <w:rsid w:val="00CD4D74"/>
    <w:rsid w:val="00CE1E87"/>
    <w:rsid w:val="00D26C20"/>
    <w:rsid w:val="00D378F2"/>
    <w:rsid w:val="00D64758"/>
    <w:rsid w:val="00D64E60"/>
    <w:rsid w:val="00DB7F39"/>
    <w:rsid w:val="00E3721F"/>
    <w:rsid w:val="00E46E41"/>
    <w:rsid w:val="00E9626B"/>
    <w:rsid w:val="00E96A17"/>
    <w:rsid w:val="00EB7EC5"/>
    <w:rsid w:val="00EC107F"/>
    <w:rsid w:val="00EF6045"/>
    <w:rsid w:val="00F0665E"/>
    <w:rsid w:val="00F22CC0"/>
    <w:rsid w:val="00F841A2"/>
    <w:rsid w:val="00F9213E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0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613"/>
    <w:rPr>
      <w:color w:val="0000FF" w:themeColor="hyperlink"/>
      <w:u w:val="single"/>
    </w:rPr>
  </w:style>
  <w:style w:type="paragraph" w:customStyle="1" w:styleId="TableText">
    <w:name w:val="Table Text"/>
    <w:basedOn w:val="Normal"/>
    <w:semiHidden/>
    <w:rsid w:val="003A5BEA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3A5BEA"/>
    <w:rPr>
      <w:b/>
    </w:rPr>
  </w:style>
  <w:style w:type="character" w:styleId="Emphasis">
    <w:name w:val="Emphasis"/>
    <w:basedOn w:val="DefaultParagraphFont"/>
    <w:uiPriority w:val="20"/>
    <w:qFormat/>
    <w:rsid w:val="00D378F2"/>
    <w:rPr>
      <w:i/>
      <w:iCs/>
    </w:rPr>
  </w:style>
  <w:style w:type="paragraph" w:customStyle="1" w:styleId="Knowledge">
    <w:name w:val="Knowledge"/>
    <w:basedOn w:val="Normal"/>
    <w:rsid w:val="00000AE0"/>
    <w:pPr>
      <w:spacing w:before="120" w:after="12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5</cp:revision>
  <dcterms:created xsi:type="dcterms:W3CDTF">2015-02-20T14:03:00Z</dcterms:created>
  <dcterms:modified xsi:type="dcterms:W3CDTF">2015-02-20T14:06:00Z</dcterms:modified>
</cp:coreProperties>
</file>