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9"/>
        <w:gridCol w:w="1417"/>
        <w:gridCol w:w="5732"/>
      </w:tblGrid>
      <w:tr w:rsidR="004365C8" w:rsidRPr="004365C8" w:rsidTr="004365C8"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5C8" w:rsidRPr="004365C8" w:rsidRDefault="004365C8" w:rsidP="004365C8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MSA Unit 25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5C8" w:rsidRPr="004365C8" w:rsidRDefault="004365C8" w:rsidP="004365C8">
            <w:pPr>
              <w:spacing w:before="60" w:after="60"/>
              <w:jc w:val="right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 xml:space="preserve">QCF Ref: </w:t>
            </w:r>
            <w:r w:rsidRPr="004365C8">
              <w:rPr>
                <w:rFonts w:asciiTheme="minorHAnsi" w:hAnsiTheme="minorHAnsi"/>
                <w:b/>
                <w:sz w:val="22"/>
              </w:rPr>
              <w:t>Y/503/2147</w:t>
            </w:r>
          </w:p>
        </w:tc>
      </w:tr>
      <w:tr w:rsidR="00795B0C" w:rsidRPr="004365C8" w:rsidTr="004365C8">
        <w:trPr>
          <w:cantSplit/>
        </w:trPr>
        <w:tc>
          <w:tcPr>
            <w:tcW w:w="2199" w:type="dxa"/>
            <w:tcBorders>
              <w:top w:val="single" w:sz="4" w:space="0" w:color="auto"/>
            </w:tcBorders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 xml:space="preserve">Title: 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</w:tcBorders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Assisting with securing a vessel for passage</w:t>
            </w:r>
          </w:p>
        </w:tc>
      </w:tr>
      <w:tr w:rsidR="00795B0C" w:rsidRPr="004365C8" w:rsidTr="004365C8">
        <w:trPr>
          <w:cantSplit/>
        </w:trPr>
        <w:tc>
          <w:tcPr>
            <w:tcW w:w="2199" w:type="dxa"/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 xml:space="preserve">Level:  </w:t>
            </w:r>
          </w:p>
        </w:tc>
        <w:tc>
          <w:tcPr>
            <w:tcW w:w="7149" w:type="dxa"/>
            <w:gridSpan w:val="2"/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2</w:t>
            </w:r>
          </w:p>
        </w:tc>
      </w:tr>
      <w:tr w:rsidR="00795B0C" w:rsidRPr="004365C8" w:rsidTr="004365C8">
        <w:trPr>
          <w:cantSplit/>
        </w:trPr>
        <w:tc>
          <w:tcPr>
            <w:tcW w:w="2199" w:type="dxa"/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 xml:space="preserve">Credit value: </w:t>
            </w:r>
          </w:p>
        </w:tc>
        <w:tc>
          <w:tcPr>
            <w:tcW w:w="7149" w:type="dxa"/>
            <w:gridSpan w:val="2"/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Learning outcomes</w:t>
            </w:r>
            <w:r w:rsidR="004365C8"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 xml:space="preserve"> - </w:t>
            </w: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The learner will:</w:t>
            </w:r>
          </w:p>
        </w:tc>
        <w:tc>
          <w:tcPr>
            <w:tcW w:w="5732" w:type="dxa"/>
          </w:tcPr>
          <w:p w:rsidR="00795B0C" w:rsidRPr="004365C8" w:rsidRDefault="00795B0C" w:rsidP="004365C8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Assessment criteria</w:t>
            </w:r>
            <w:r w:rsidR="004365C8"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 xml:space="preserve"> - </w:t>
            </w:r>
            <w:r w:rsidRPr="004365C8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The learner can: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1. Know how to maintain a vessel’s weather and watertight integrity</w:t>
            </w:r>
          </w:p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  <w:tc>
          <w:tcPr>
            <w:tcW w:w="5732" w:type="dxa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1. </w:t>
            </w:r>
            <w:r w:rsidRPr="004365C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Describe what is meant by the terms</w:t>
            </w:r>
          </w:p>
          <w:p w:rsidR="00795B0C" w:rsidRPr="004365C8" w:rsidRDefault="00795B0C" w:rsidP="00635F0A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weather tight</w:t>
            </w:r>
          </w:p>
          <w:p w:rsidR="00795B0C" w:rsidRPr="004365C8" w:rsidRDefault="00795B0C" w:rsidP="00635F0A">
            <w:pPr>
              <w:numPr>
                <w:ilvl w:val="0"/>
                <w:numId w:val="1"/>
              </w:num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watertight</w:t>
            </w:r>
          </w:p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 xml:space="preserve">2. Describe how weather and </w:t>
            </w:r>
            <w:proofErr w:type="spellStart"/>
            <w:r w:rsidRPr="004365C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watertightness</w:t>
            </w:r>
            <w:proofErr w:type="spellEnd"/>
            <w:r w:rsidRPr="004365C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 xml:space="preserve"> is maintained within the vessel’s structure</w:t>
            </w: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</w:p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3. Describe common occurrences that might compromise weather and watertight integrity </w:t>
            </w:r>
          </w:p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4. Describe the purpose of taking soundings of vessel compartments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2. Understand the reasons for securing a vessel for passage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1. Describe the purpose of securing a vessel for sea, covering cargo, mooring equipment, lifting equipment and anchors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Additional information about the unit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This unit is designed for those whose role is to assist with a navigational watch, contributing towards the watch rating certificate as defined in STCW A-II/4.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Unit aim(s)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The aim of the unit is to provide the knowledge for assisting with tasks on board a vessel contributing towards the navigational watch rating certificate  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Unit expiry date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Details of the relationship between the unit and relevant national occupational standards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pt-BR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pt-BR"/>
              </w:rPr>
              <w:t>MNTB/SFIA Marine NOS units A1, B21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Details of the relationship between the unit and other appropriate standards or curricula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MNTB/SFIA Underpinning Knowledge Library Documents</w:t>
            </w:r>
          </w:p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MGN 97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Assessment requirements specified by a sector or regulatory body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Assessment will be by any of the following methods, either singly or more than one – assignment; knowledge based testing; project work; presentation; other, - as agreed in consultation with the external verifier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Endorsement of the unit by a sector or other appropriate body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Maritime Skills Alliance</w:t>
            </w:r>
          </w:p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Maritime and Coastguard Agency</w:t>
            </w:r>
          </w:p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Merchant Navy Training Board</w:t>
            </w:r>
          </w:p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Seafish Industry Authority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Location of the unit within the subject/sector classification system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Transportation Operations and Maintenance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 of the organisation submitting the unit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SQA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Availability for use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Restricted</w:t>
            </w: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Availability for delivery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795B0C" w:rsidRPr="004365C8" w:rsidTr="004365C8">
        <w:trPr>
          <w:cantSplit/>
        </w:trPr>
        <w:tc>
          <w:tcPr>
            <w:tcW w:w="3616" w:type="dxa"/>
            <w:gridSpan w:val="2"/>
          </w:tcPr>
          <w:p w:rsidR="00795B0C" w:rsidRPr="004365C8" w:rsidRDefault="00795B0C" w:rsidP="00635F0A">
            <w:pPr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Guided Learning Hours</w:t>
            </w:r>
          </w:p>
        </w:tc>
        <w:tc>
          <w:tcPr>
            <w:tcW w:w="5732" w:type="dxa"/>
          </w:tcPr>
          <w:p w:rsidR="00795B0C" w:rsidRPr="004365C8" w:rsidRDefault="00795B0C" w:rsidP="00635F0A">
            <w:pPr>
              <w:tabs>
                <w:tab w:val="num" w:pos="2268"/>
              </w:tabs>
              <w:spacing w:before="20" w:after="20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365C8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7</w:t>
            </w:r>
          </w:p>
        </w:tc>
      </w:tr>
    </w:tbl>
    <w:p w:rsidR="00795B0C" w:rsidRPr="004365C8" w:rsidRDefault="00795B0C">
      <w:pPr>
        <w:rPr>
          <w:rFonts w:asciiTheme="minorHAnsi" w:hAnsiTheme="minorHAnsi" w:cs="Times New Roman"/>
          <w:sz w:val="22"/>
          <w:szCs w:val="22"/>
        </w:rPr>
      </w:pPr>
    </w:p>
    <w:sectPr w:rsidR="00795B0C" w:rsidRPr="004365C8" w:rsidSect="00795B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D0" w:rsidRDefault="007C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C5CD0" w:rsidRDefault="007C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45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0C" w:rsidRDefault="00795B0C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MSQ Assisting with securing a vessel for passage 15 Dec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D0" w:rsidRDefault="007C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C5CD0" w:rsidRDefault="007C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153"/>
    <w:multiLevelType w:val="hybridMultilevel"/>
    <w:tmpl w:val="00D2B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0C"/>
    <w:rsid w:val="002B24A7"/>
    <w:rsid w:val="004365C8"/>
    <w:rsid w:val="005F7E96"/>
    <w:rsid w:val="00635F0A"/>
    <w:rsid w:val="00795B0C"/>
    <w:rsid w:val="007C5CD0"/>
    <w:rsid w:val="00840905"/>
    <w:rsid w:val="009C50D7"/>
    <w:rsid w:val="00AF516E"/>
    <w:rsid w:val="00F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6E"/>
    <w:rPr>
      <w:rFonts w:ascii="Frutiger 45 Light" w:hAnsi="Frutiger 45 Light" w:cs="Frutiger 45 Ligh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F516E"/>
    <w:rPr>
      <w:rFonts w:ascii="Comic Sans MS" w:hAnsi="Comic Sans MS"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AF516E"/>
    <w:rPr>
      <w:rFonts w:ascii="Comic Sans MS" w:hAnsi="Comic Sans MS" w:cs="Comic Sans MS"/>
      <w:sz w:val="20"/>
      <w:szCs w:val="20"/>
    </w:rPr>
  </w:style>
  <w:style w:type="character" w:styleId="CommentReference">
    <w:name w:val="annotation reference"/>
    <w:uiPriority w:val="99"/>
    <w:rsid w:val="00AF516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F516E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AF5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516E"/>
    <w:pPr>
      <w:tabs>
        <w:tab w:val="center" w:pos="4513"/>
        <w:tab w:val="right" w:pos="9026"/>
      </w:tabs>
    </w:pPr>
    <w:rPr>
      <w:rFonts w:cs="Times New Roman"/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AF516E"/>
    <w:rPr>
      <w:rFonts w:ascii="Frutiger 45 Light" w:hAnsi="Frutiger 45 Light" w:cs="Frutiger 45 Light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516E"/>
    <w:pPr>
      <w:tabs>
        <w:tab w:val="center" w:pos="4513"/>
        <w:tab w:val="right" w:pos="9026"/>
      </w:tabs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AF516E"/>
    <w:rPr>
      <w:rFonts w:ascii="Frutiger 45 Light" w:hAnsi="Frutiger 45 Light" w:cs="Frutiger 45 Ligh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6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Iain Mackinnon</cp:lastModifiedBy>
  <cp:revision>12</cp:revision>
  <dcterms:created xsi:type="dcterms:W3CDTF">2010-12-15T12:10:00Z</dcterms:created>
  <dcterms:modified xsi:type="dcterms:W3CDTF">2015-01-06T18:09:00Z</dcterms:modified>
</cp:coreProperties>
</file>