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9B" w:rsidRPr="0018619B" w:rsidRDefault="0018619B">
      <w:pPr>
        <w:rPr>
          <w:rFonts w:asciiTheme="minorHAnsi" w:hAnsiTheme="minorHAnsi"/>
          <w:b/>
        </w:rPr>
      </w:pPr>
      <w:r w:rsidRPr="0018619B">
        <w:rPr>
          <w:rFonts w:asciiTheme="minorHAnsi" w:hAnsiTheme="minorHAnsi"/>
          <w:b/>
        </w:rPr>
        <w:t>MSQ Unit 31</w:t>
      </w:r>
    </w:p>
    <w:p w:rsidR="0018619B" w:rsidRPr="0018619B" w:rsidRDefault="0018619B">
      <w:pPr>
        <w:rPr>
          <w:rFonts w:asciiTheme="minorHAnsi" w:hAnsiTheme="minorHAnsi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3"/>
        <w:gridCol w:w="5538"/>
      </w:tblGrid>
      <w:tr w:rsidR="001501C1" w:rsidRPr="00782D56" w:rsidTr="0018619B">
        <w:tc>
          <w:tcPr>
            <w:tcW w:w="0" w:type="auto"/>
            <w:shd w:val="clear" w:color="auto" w:fill="FFFFFF" w:themeFill="background1"/>
          </w:tcPr>
          <w:p w:rsidR="001501C1" w:rsidRPr="00782D56" w:rsidRDefault="001501C1" w:rsidP="0018619B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Title:</w:t>
            </w:r>
          </w:p>
        </w:tc>
        <w:tc>
          <w:tcPr>
            <w:tcW w:w="5538" w:type="dxa"/>
            <w:shd w:val="clear" w:color="auto" w:fill="FFFFFF" w:themeFill="background1"/>
          </w:tcPr>
          <w:p w:rsidR="001501C1" w:rsidRPr="00782D56" w:rsidRDefault="00E75652" w:rsidP="0018619B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Electrical p</w:t>
            </w:r>
            <w:r w:rsidR="001501C1" w:rsidRPr="00782D56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rinciples for marine engineers</w:t>
            </w:r>
          </w:p>
        </w:tc>
      </w:tr>
      <w:tr w:rsidR="001501C1" w:rsidRPr="00782D56" w:rsidTr="0018619B">
        <w:tc>
          <w:tcPr>
            <w:tcW w:w="0" w:type="auto"/>
            <w:shd w:val="clear" w:color="auto" w:fill="FFFFFF" w:themeFill="background1"/>
          </w:tcPr>
          <w:p w:rsidR="001501C1" w:rsidRPr="00782D56" w:rsidRDefault="0018619B" w:rsidP="0018619B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QCF </w:t>
            </w:r>
            <w:r w:rsidR="001501C1"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Level:</w:t>
            </w:r>
          </w:p>
        </w:tc>
        <w:tc>
          <w:tcPr>
            <w:tcW w:w="5538" w:type="dxa"/>
            <w:shd w:val="clear" w:color="auto" w:fill="FFFFFF" w:themeFill="background1"/>
          </w:tcPr>
          <w:p w:rsidR="001501C1" w:rsidRPr="00782D56" w:rsidRDefault="001501C1" w:rsidP="0018619B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3</w:t>
            </w:r>
          </w:p>
        </w:tc>
      </w:tr>
      <w:tr w:rsidR="001501C1" w:rsidRPr="00782D56" w:rsidTr="0018619B">
        <w:tc>
          <w:tcPr>
            <w:tcW w:w="0" w:type="auto"/>
            <w:shd w:val="clear" w:color="auto" w:fill="FFFFFF" w:themeFill="background1"/>
          </w:tcPr>
          <w:p w:rsidR="001501C1" w:rsidRPr="00782D56" w:rsidRDefault="001501C1" w:rsidP="0018619B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Credit value:</w:t>
            </w:r>
          </w:p>
        </w:tc>
        <w:tc>
          <w:tcPr>
            <w:tcW w:w="5538" w:type="dxa"/>
            <w:shd w:val="clear" w:color="auto" w:fill="FFFFFF" w:themeFill="background1"/>
          </w:tcPr>
          <w:p w:rsidR="001501C1" w:rsidRPr="00782D56" w:rsidRDefault="001501C1" w:rsidP="0018619B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6</w:t>
            </w:r>
          </w:p>
        </w:tc>
      </w:tr>
      <w:tr w:rsidR="001501C1" w:rsidRPr="00782D56" w:rsidTr="0018619B">
        <w:trPr>
          <w:trHeight w:val="70"/>
        </w:trPr>
        <w:tc>
          <w:tcPr>
            <w:tcW w:w="0" w:type="auto"/>
            <w:shd w:val="clear" w:color="auto" w:fill="FFFFFF" w:themeFill="background1"/>
          </w:tcPr>
          <w:p w:rsidR="001501C1" w:rsidRPr="00782D56" w:rsidRDefault="001501C1">
            <w:pPr>
              <w:pStyle w:val="TableColumnHeader"/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Learning outcomes</w:t>
            </w: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1501C1" w:rsidRPr="00782D56" w:rsidRDefault="001501C1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1501C1" w:rsidRPr="00782D56" w:rsidRDefault="001501C1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criteria</w:t>
            </w: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ab/>
            </w: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1501C1" w:rsidRPr="00782D56" w:rsidRDefault="001501C1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1501C1" w:rsidRPr="00782D56">
        <w:trPr>
          <w:cantSplit/>
        </w:trPr>
        <w:tc>
          <w:tcPr>
            <w:tcW w:w="0" w:type="auto"/>
          </w:tcPr>
          <w:p w:rsidR="001501C1" w:rsidRPr="00782D56" w:rsidRDefault="001501C1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Understand basic electrical concepts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Describe the electron theory of current flow in terms of electrical conductors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Describe circuit parameters in a dc resistive network.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State Kirchhoff’s Current and Voltage laws as applied to direct current resistive networks</w:t>
            </w:r>
          </w:p>
          <w:p w:rsidR="001501C1" w:rsidRPr="00782D56" w:rsidRDefault="001501C1">
            <w:pPr>
              <w:pStyle w:val="ListNumber"/>
              <w:numPr>
                <w:ilvl w:val="0"/>
                <w:numId w:val="0"/>
              </w:numPr>
              <w:spacing w:before="120"/>
              <w:ind w:left="1080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</w:p>
        </w:tc>
      </w:tr>
      <w:tr w:rsidR="001501C1" w:rsidRPr="00782D56">
        <w:trPr>
          <w:cantSplit/>
        </w:trPr>
        <w:tc>
          <w:tcPr>
            <w:tcW w:w="0" w:type="auto"/>
          </w:tcPr>
          <w:p w:rsidR="001501C1" w:rsidRPr="00782D56" w:rsidRDefault="001501C1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solve problems in Direct Current</w:t>
            </w:r>
            <w:r w:rsidRPr="00782D56">
              <w:rPr>
                <w:rStyle w:val="CommentReference"/>
                <w:rFonts w:asciiTheme="minorHAnsi" w:eastAsiaTheme="minorEastAsia" w:hAnsiTheme="minorHAnsi" w:cs="Arial"/>
                <w:sz w:val="22"/>
                <w:szCs w:val="22"/>
              </w:rPr>
              <w:t xml:space="preserve"> (DC) r</w:t>
            </w: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esistive networks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Calculate circuit parameters in a parallel resistive dc network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Calculate circuit parameters in a series resistive dc network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Calculate circuit parameters in a combined series-parallel resistive dc network</w:t>
            </w:r>
          </w:p>
        </w:tc>
      </w:tr>
      <w:tr w:rsidR="001501C1" w:rsidRPr="00782D56">
        <w:trPr>
          <w:cantSplit/>
        </w:trPr>
        <w:tc>
          <w:tcPr>
            <w:tcW w:w="0" w:type="auto"/>
          </w:tcPr>
          <w:p w:rsidR="001501C1" w:rsidRPr="00782D56" w:rsidRDefault="001501C1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Understand magnetic concepts 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Apply Faraday’s and Lenz’s Laws to electromagnetic induction problems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Describe the concepts of self and mutual inductance</w:t>
            </w:r>
          </w:p>
          <w:p w:rsidR="001501C1" w:rsidRPr="00782D56" w:rsidRDefault="001501C1">
            <w:pPr>
              <w:pStyle w:val="ListNumber"/>
              <w:numPr>
                <w:ilvl w:val="0"/>
                <w:numId w:val="0"/>
              </w:numPr>
              <w:spacing w:before="120"/>
              <w:ind w:left="1440" w:hanging="360"/>
              <w:jc w:val="left"/>
              <w:rPr>
                <w:rFonts w:asciiTheme="minorHAnsi" w:eastAsiaTheme="minorEastAsia" w:hAnsiTheme="minorHAnsi" w:cs="Gill Sans MT"/>
              </w:rPr>
            </w:pPr>
          </w:p>
        </w:tc>
      </w:tr>
      <w:tr w:rsidR="001501C1" w:rsidRPr="00782D56">
        <w:trPr>
          <w:cantSplit/>
        </w:trPr>
        <w:tc>
          <w:tcPr>
            <w:tcW w:w="0" w:type="auto"/>
          </w:tcPr>
          <w:p w:rsidR="001501C1" w:rsidRPr="00782D56" w:rsidRDefault="001501C1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determine magnetic quantities.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Calculate the magnitude and direction of force on a current carrying conductor situated perpendicularly in a uniform magnetic field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Calculate the instantaneous generated electro-motive force (</w:t>
            </w:r>
            <w:proofErr w:type="spellStart"/>
            <w:r w:rsidRPr="00782D56">
              <w:rPr>
                <w:rFonts w:asciiTheme="minorHAnsi" w:eastAsiaTheme="minorEastAsia" w:hAnsiTheme="minorHAnsi" w:cs="Gill Sans MT"/>
              </w:rPr>
              <w:t>e.m.f</w:t>
            </w:r>
            <w:proofErr w:type="spellEnd"/>
            <w:r w:rsidRPr="00782D56">
              <w:rPr>
                <w:rFonts w:asciiTheme="minorHAnsi" w:eastAsiaTheme="minorEastAsia" w:hAnsiTheme="minorHAnsi" w:cs="Gill Sans MT"/>
              </w:rPr>
              <w:t>) when a coil of conductor is rotated in a steady magnetic field.</w:t>
            </w:r>
          </w:p>
        </w:tc>
      </w:tr>
      <w:tr w:rsidR="001501C1" w:rsidRPr="00782D56">
        <w:trPr>
          <w:cantSplit/>
        </w:trPr>
        <w:tc>
          <w:tcPr>
            <w:tcW w:w="0" w:type="auto"/>
          </w:tcPr>
          <w:p w:rsidR="001501C1" w:rsidRPr="00782D56" w:rsidRDefault="001501C1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Understand the fundamental properties of a sinusoidal waveform</w:t>
            </w:r>
          </w:p>
          <w:p w:rsidR="001501C1" w:rsidRPr="00782D56" w:rsidRDefault="001501C1">
            <w:pPr>
              <w:pStyle w:val="ListNumber"/>
              <w:numPr>
                <w:ilvl w:val="0"/>
                <w:numId w:val="0"/>
              </w:numPr>
              <w:ind w:left="468"/>
              <w:jc w:val="left"/>
              <w:rPr>
                <w:rFonts w:asciiTheme="minorHAnsi" w:eastAsiaTheme="minorEastAsia" w:hAnsiTheme="minorHAnsi" w:cs="Gill Sans MT"/>
              </w:rPr>
            </w:pPr>
          </w:p>
        </w:tc>
        <w:tc>
          <w:tcPr>
            <w:tcW w:w="5538" w:type="dxa"/>
          </w:tcPr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 xml:space="preserve">Describe the generation of an alternating </w:t>
            </w:r>
            <w:proofErr w:type="spellStart"/>
            <w:r w:rsidRPr="00782D56">
              <w:rPr>
                <w:rFonts w:asciiTheme="minorHAnsi" w:eastAsiaTheme="minorEastAsia" w:hAnsiTheme="minorHAnsi" w:cs="Gill Sans MT"/>
              </w:rPr>
              <w:t>e.m.f</w:t>
            </w:r>
            <w:proofErr w:type="spellEnd"/>
            <w:r w:rsidRPr="00782D56">
              <w:rPr>
                <w:rFonts w:asciiTheme="minorHAnsi" w:eastAsiaTheme="minorEastAsia" w:hAnsiTheme="minorHAnsi" w:cs="Gill Sans MT"/>
              </w:rPr>
              <w:t>. created by a single rotating coil in a uniform magnetic field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Plot a sinusoidal voltage waveform.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Determine the quantities of a sinusoidal waveform</w:t>
            </w:r>
          </w:p>
          <w:p w:rsidR="001501C1" w:rsidRPr="00782D56" w:rsidRDefault="001501C1">
            <w:pPr>
              <w:pStyle w:val="ListNumber"/>
              <w:numPr>
                <w:ilvl w:val="0"/>
                <w:numId w:val="0"/>
              </w:numPr>
              <w:spacing w:before="120"/>
              <w:ind w:left="1440" w:hanging="360"/>
              <w:jc w:val="left"/>
              <w:rPr>
                <w:rFonts w:asciiTheme="minorHAnsi" w:eastAsiaTheme="minorEastAsia" w:hAnsiTheme="minorHAnsi" w:cs="Gill Sans MT"/>
              </w:rPr>
            </w:pPr>
          </w:p>
        </w:tc>
      </w:tr>
      <w:tr w:rsidR="001501C1" w:rsidRPr="00782D56">
        <w:trPr>
          <w:cantSplit/>
        </w:trPr>
        <w:tc>
          <w:tcPr>
            <w:tcW w:w="0" w:type="auto"/>
          </w:tcPr>
          <w:p w:rsidR="001501C1" w:rsidRPr="00782D56" w:rsidRDefault="001501C1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Be able to determine fundamental properties of a sinusoidal waveform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Carry out measurements to verify the root mean squared (</w:t>
            </w:r>
            <w:proofErr w:type="spellStart"/>
            <w:r w:rsidRPr="00782D56">
              <w:rPr>
                <w:rFonts w:asciiTheme="minorHAnsi" w:eastAsiaTheme="minorEastAsia" w:hAnsiTheme="minorHAnsi" w:cs="Gill Sans MT"/>
              </w:rPr>
              <w:t>r.m.s</w:t>
            </w:r>
            <w:proofErr w:type="spellEnd"/>
            <w:r w:rsidRPr="00782D56">
              <w:rPr>
                <w:rFonts w:asciiTheme="minorHAnsi" w:eastAsiaTheme="minorEastAsia" w:hAnsiTheme="minorHAnsi" w:cs="Gill Sans MT"/>
              </w:rPr>
              <w:t>.) value and frequency of a displayed sinusoidal waveform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 xml:space="preserve">Represent sinusoidal quantities by </w:t>
            </w:r>
            <w:proofErr w:type="spellStart"/>
            <w:r w:rsidRPr="00782D56">
              <w:rPr>
                <w:rFonts w:asciiTheme="minorHAnsi" w:eastAsiaTheme="minorEastAsia" w:hAnsiTheme="minorHAnsi" w:cs="Gill Sans MT"/>
              </w:rPr>
              <w:t>phasor</w:t>
            </w:r>
            <w:proofErr w:type="spellEnd"/>
            <w:r w:rsidRPr="00782D56">
              <w:rPr>
                <w:rFonts w:asciiTheme="minorHAnsi" w:eastAsiaTheme="minorEastAsia" w:hAnsiTheme="minorHAnsi" w:cs="Gill Sans MT"/>
              </w:rPr>
              <w:t xml:space="preserve"> diagram</w:t>
            </w:r>
          </w:p>
        </w:tc>
      </w:tr>
      <w:tr w:rsidR="001501C1" w:rsidRPr="00782D56">
        <w:trPr>
          <w:cantSplit/>
          <w:trHeight w:val="688"/>
        </w:trPr>
        <w:tc>
          <w:tcPr>
            <w:tcW w:w="0" w:type="auto"/>
          </w:tcPr>
          <w:p w:rsidR="001501C1" w:rsidRPr="00782D56" w:rsidRDefault="001501C1">
            <w:pPr>
              <w:pStyle w:val="TableText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Understand  </w:t>
            </w:r>
            <w:proofErr w:type="spellStart"/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phasor</w:t>
            </w:r>
            <w:proofErr w:type="spellEnd"/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 diagrams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Describe inductive reactance and capacitive reactance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 xml:space="preserve">Draw </w:t>
            </w:r>
            <w:proofErr w:type="spellStart"/>
            <w:r w:rsidRPr="00782D56">
              <w:rPr>
                <w:rFonts w:asciiTheme="minorHAnsi" w:eastAsiaTheme="minorEastAsia" w:hAnsiTheme="minorHAnsi" w:cs="Gill Sans MT"/>
              </w:rPr>
              <w:t>phasor</w:t>
            </w:r>
            <w:proofErr w:type="spellEnd"/>
            <w:r w:rsidRPr="00782D56">
              <w:rPr>
                <w:rFonts w:asciiTheme="minorHAnsi" w:eastAsiaTheme="minorEastAsia" w:hAnsiTheme="minorHAnsi" w:cs="Gill Sans MT"/>
              </w:rPr>
              <w:t xml:space="preserve"> diagrams for ac circuits containing resistance only, inductance only and capacitance only when connected to a sinusoidal voltage</w:t>
            </w:r>
          </w:p>
        </w:tc>
      </w:tr>
      <w:tr w:rsidR="001501C1" w:rsidRPr="00782D56">
        <w:trPr>
          <w:cantSplit/>
          <w:trHeight w:val="688"/>
        </w:trPr>
        <w:tc>
          <w:tcPr>
            <w:tcW w:w="0" w:type="auto"/>
          </w:tcPr>
          <w:p w:rsidR="001501C1" w:rsidRPr="00782D56" w:rsidRDefault="001501C1">
            <w:pPr>
              <w:pStyle w:val="TableText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Be able to determine alternating current quantities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Solve problems involving inductive and capacitive reactance</w:t>
            </w:r>
          </w:p>
          <w:p w:rsidR="001501C1" w:rsidRPr="00782D56" w:rsidRDefault="001501C1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Theme="minorHAnsi" w:eastAsiaTheme="minorEastAsia" w:hAnsiTheme="minorHAnsi" w:cs="Gill Sans MT"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Calculate the current in circuits containing resistance only, inductance only and capacitance only, when connected to a sinusoidal voltage</w:t>
            </w:r>
          </w:p>
        </w:tc>
      </w:tr>
      <w:tr w:rsidR="001501C1" w:rsidRPr="00782D56" w:rsidTr="0018619B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1501C1" w:rsidRPr="00782D56" w:rsidRDefault="001501C1">
            <w:pPr>
              <w:pStyle w:val="TableText"/>
              <w:jc w:val="both"/>
              <w:rPr>
                <w:rFonts w:asciiTheme="minorHAnsi" w:eastAsiaTheme="minorEastAsia" w:hAnsiTheme="minorHAnsi" w:cs="Gill Sans MT"/>
                <w:b/>
                <w:bCs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FFFFFF" w:themeFill="background1"/>
          </w:tcPr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1501C1" w:rsidRPr="00782D56"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Unit aim(s)</w:t>
            </w:r>
          </w:p>
        </w:tc>
        <w:tc>
          <w:tcPr>
            <w:tcW w:w="5538" w:type="dxa"/>
          </w:tcPr>
          <w:p w:rsidR="001501C1" w:rsidRPr="00782D56" w:rsidRDefault="001501C1">
            <w:pPr>
              <w:ind w:left="185"/>
              <w:rPr>
                <w:rFonts w:asciiTheme="minorHAnsi" w:eastAsiaTheme="minorEastAsia" w:hAnsiTheme="minorHAnsi" w:cs="Gill Sans MT"/>
                <w:i/>
                <w:iCs/>
              </w:rPr>
            </w:pPr>
            <w:r w:rsidRPr="00782D56">
              <w:rPr>
                <w:rFonts w:asciiTheme="minorHAnsi" w:eastAsiaTheme="minorEastAsia" w:hAnsiTheme="minorHAnsi" w:cs="Gill Sans MT"/>
              </w:rPr>
              <w:t>to develop the knowledge and understanding of basic electrical concepts, magnetic and electromagnetic theory in a marine engineering context</w:t>
            </w:r>
          </w:p>
        </w:tc>
      </w:tr>
      <w:tr w:rsidR="001501C1" w:rsidRPr="00782D56"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  <w:highlight w:val="yellow"/>
              </w:rPr>
            </w:pPr>
          </w:p>
        </w:tc>
      </w:tr>
      <w:tr w:rsidR="001501C1" w:rsidRPr="00782D56">
        <w:trPr>
          <w:cantSplit/>
        </w:trPr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MNTB NOS (Jan 2006) – C01 Monitor and Operate Engine Room Machinery</w:t>
            </w:r>
          </w:p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C11 Prepare and operate vessel propulsion machinery and ancillary systems</w:t>
            </w:r>
          </w:p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C13 Operate and adjust vessel electrical equipment</w:t>
            </w:r>
          </w:p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C33 Carry out maintenance of vessel electrical machinery and systems</w:t>
            </w:r>
          </w:p>
        </w:tc>
      </w:tr>
      <w:tr w:rsidR="001501C1" w:rsidRPr="00782D56"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Maritime and Coastguard Agency Marine Guidance Notice regarding Certificates of Competency – Engine Department,  </w:t>
            </w:r>
          </w:p>
        </w:tc>
      </w:tr>
      <w:tr w:rsidR="001501C1" w:rsidRPr="00782D56"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MSA Assessment Strategy</w:t>
            </w:r>
          </w:p>
          <w:p w:rsidR="001501C1" w:rsidRPr="00782D56" w:rsidRDefault="001501C1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MCA requirements</w:t>
            </w:r>
          </w:p>
        </w:tc>
      </w:tr>
      <w:tr w:rsidR="001501C1" w:rsidRPr="00782D56"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MCA….</w:t>
            </w:r>
          </w:p>
        </w:tc>
      </w:tr>
      <w:tr w:rsidR="001501C1" w:rsidRPr="00782D56"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Transportation</w:t>
            </w:r>
          </w:p>
        </w:tc>
      </w:tr>
      <w:tr w:rsidR="001501C1" w:rsidRPr="00782D56"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1501C1" w:rsidRPr="00782D56"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Availability for use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1501C1" w:rsidRPr="00782D56"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1501C1" w:rsidRPr="00782D56">
        <w:tc>
          <w:tcPr>
            <w:tcW w:w="0" w:type="auto"/>
          </w:tcPr>
          <w:p w:rsidR="001501C1" w:rsidRPr="00782D56" w:rsidRDefault="001501C1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538" w:type="dxa"/>
          </w:tcPr>
          <w:p w:rsidR="001501C1" w:rsidRPr="00782D56" w:rsidRDefault="001501C1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82D56">
              <w:rPr>
                <w:rFonts w:asciiTheme="minorHAnsi" w:eastAsiaTheme="minorEastAsia" w:hAnsiTheme="minorHAnsi" w:cs="Gill Sans MT"/>
                <w:sz w:val="22"/>
                <w:szCs w:val="22"/>
              </w:rPr>
              <w:t>40</w:t>
            </w:r>
          </w:p>
        </w:tc>
      </w:tr>
    </w:tbl>
    <w:p w:rsidR="001501C1" w:rsidRPr="0018619B" w:rsidRDefault="001501C1">
      <w:pPr>
        <w:rPr>
          <w:rFonts w:asciiTheme="minorHAnsi" w:hAnsiTheme="minorHAnsi" w:cs="Gill Sans MT"/>
          <w:color w:val="000080"/>
        </w:rPr>
      </w:pPr>
    </w:p>
    <w:sectPr w:rsidR="001501C1" w:rsidRPr="0018619B" w:rsidSect="001501C1">
      <w:footerReference w:type="default" r:id="rId7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56" w:rsidRDefault="00782D56">
      <w:r>
        <w:separator/>
      </w:r>
    </w:p>
  </w:endnote>
  <w:endnote w:type="continuationSeparator" w:id="0">
    <w:p w:rsidR="00782D56" w:rsidRDefault="0078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C1" w:rsidRDefault="001501C1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</w:t>
    </w:r>
    <w:r w:rsidR="0018619B">
      <w:rPr>
        <w:rFonts w:ascii="Calibri" w:hAnsi="Calibri" w:cs="Calibri"/>
      </w:rPr>
      <w:t>s Alliance</w:t>
    </w:r>
    <w:r>
      <w:rPr>
        <w:rFonts w:ascii="Calibri" w:hAnsi="Calibri" w:cs="Calibri"/>
      </w:rPr>
      <w:tab/>
      <w:t xml:space="preserve"> Page </w:t>
    </w:r>
    <w:r w:rsidR="005E52C6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5E52C6">
      <w:rPr>
        <w:rFonts w:ascii="Calibri" w:hAnsi="Calibri" w:cs="Calibri"/>
      </w:rPr>
      <w:fldChar w:fldCharType="separate"/>
    </w:r>
    <w:r w:rsidR="00E75652">
      <w:rPr>
        <w:rFonts w:ascii="Calibri" w:hAnsi="Calibri" w:cs="Calibri"/>
        <w:noProof/>
      </w:rPr>
      <w:t>1</w:t>
    </w:r>
    <w:r w:rsidR="005E52C6">
      <w:rPr>
        <w:rFonts w:ascii="Calibri" w:hAnsi="Calibri" w:cs="Calibri"/>
      </w:rPr>
      <w:fldChar w:fldCharType="end"/>
    </w:r>
  </w:p>
  <w:p w:rsidR="001501C1" w:rsidRDefault="001501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56" w:rsidRDefault="00782D56">
      <w:r>
        <w:separator/>
      </w:r>
    </w:p>
  </w:footnote>
  <w:footnote w:type="continuationSeparator" w:id="0">
    <w:p w:rsidR="00782D56" w:rsidRDefault="00782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436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6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7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1C1"/>
    <w:rsid w:val="001501C1"/>
    <w:rsid w:val="0018619B"/>
    <w:rsid w:val="005E52C6"/>
    <w:rsid w:val="00782D56"/>
    <w:rsid w:val="00E7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C6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52C6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52C6"/>
    <w:pPr>
      <w:keepNext/>
      <w:numPr>
        <w:numId w:val="13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5E52C6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5E52C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E52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2C6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5E52C6"/>
    <w:pPr>
      <w:numPr>
        <w:numId w:val="9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5E52C6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5E52C6"/>
    <w:rPr>
      <w:b/>
      <w:bCs/>
    </w:rPr>
  </w:style>
  <w:style w:type="paragraph" w:customStyle="1" w:styleId="Knowledge">
    <w:name w:val="Knowledge"/>
    <w:basedOn w:val="Normal"/>
    <w:uiPriority w:val="99"/>
    <w:rsid w:val="005E52C6"/>
    <w:pPr>
      <w:spacing w:before="120" w:after="120"/>
    </w:pPr>
  </w:style>
  <w:style w:type="paragraph" w:styleId="ListNumber">
    <w:name w:val="List Number"/>
    <w:basedOn w:val="Normal"/>
    <w:uiPriority w:val="99"/>
    <w:rsid w:val="005E52C6"/>
    <w:pPr>
      <w:numPr>
        <w:ilvl w:val="1"/>
        <w:numId w:val="10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5E5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2C6"/>
    <w:rPr>
      <w:rFonts w:ascii="Arial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rsid w:val="005E52C6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5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2C6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5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E52C6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E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52C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506</Words>
  <Characters>2886</Characters>
  <Application>Microsoft Office Word</Application>
  <DocSecurity>0</DocSecurity>
  <Lines>24</Lines>
  <Paragraphs>6</Paragraphs>
  <ScaleCrop>false</ScaleCrop>
  <Company>&lt;arabianhorse&gt;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6</cp:revision>
  <dcterms:created xsi:type="dcterms:W3CDTF">2010-08-11T09:19:00Z</dcterms:created>
  <dcterms:modified xsi:type="dcterms:W3CDTF">2013-08-19T13:48:00Z</dcterms:modified>
</cp:coreProperties>
</file>