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30" w:rsidRPr="00A15530" w:rsidRDefault="004023F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MSA</w:t>
      </w:r>
      <w:r w:rsidR="00A15530" w:rsidRPr="00A15530">
        <w:rPr>
          <w:rFonts w:asciiTheme="minorHAnsi" w:hAnsiTheme="minorHAnsi"/>
          <w:b/>
        </w:rPr>
        <w:t xml:space="preserve"> Unit 92</w:t>
      </w:r>
    </w:p>
    <w:p w:rsidR="00A15530" w:rsidRPr="00A15530" w:rsidRDefault="00A15530">
      <w:pPr>
        <w:rPr>
          <w:rFonts w:asciiTheme="minorHAnsi" w:hAnsiTheme="minorHAnsi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1260"/>
        <w:gridCol w:w="5430"/>
      </w:tblGrid>
      <w:tr w:rsidR="00DC15C7" w:rsidRPr="00732759" w:rsidTr="00A15530">
        <w:tc>
          <w:tcPr>
            <w:tcW w:w="2808" w:type="dxa"/>
            <w:shd w:val="clear" w:color="auto" w:fill="FFFFFF" w:themeFill="background1"/>
          </w:tcPr>
          <w:p w:rsidR="00DC15C7" w:rsidRPr="00732759" w:rsidRDefault="00DC15C7" w:rsidP="00A15530">
            <w:pPr>
              <w:pStyle w:val="TableColumnHeader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32759">
              <w:rPr>
                <w:rFonts w:asciiTheme="minorHAnsi" w:eastAsiaTheme="minorEastAsia" w:hAnsiTheme="minorHAnsi" w:cs="Gill Sans MT"/>
                <w:sz w:val="22"/>
                <w:szCs w:val="22"/>
              </w:rPr>
              <w:t>Title:</w:t>
            </w:r>
          </w:p>
        </w:tc>
        <w:tc>
          <w:tcPr>
            <w:tcW w:w="6690" w:type="dxa"/>
            <w:gridSpan w:val="2"/>
            <w:shd w:val="clear" w:color="auto" w:fill="FFFFFF" w:themeFill="background1"/>
          </w:tcPr>
          <w:p w:rsidR="00DC15C7" w:rsidRPr="00732759" w:rsidRDefault="00DC15C7" w:rsidP="00A15530">
            <w:pPr>
              <w:pStyle w:val="TableText"/>
              <w:tabs>
                <w:tab w:val="left" w:pos="3285"/>
              </w:tabs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</w:pPr>
            <w:r w:rsidRPr="00732759"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  <w:t xml:space="preserve"> Refrigeration for Marine Engineers</w:t>
            </w:r>
          </w:p>
        </w:tc>
      </w:tr>
      <w:tr w:rsidR="00DC15C7" w:rsidRPr="00732759" w:rsidTr="00A15530">
        <w:tc>
          <w:tcPr>
            <w:tcW w:w="2808" w:type="dxa"/>
            <w:shd w:val="clear" w:color="auto" w:fill="FFFFFF" w:themeFill="background1"/>
          </w:tcPr>
          <w:p w:rsidR="00DC15C7" w:rsidRPr="00732759" w:rsidRDefault="00A15530" w:rsidP="00A15530">
            <w:pPr>
              <w:pStyle w:val="TableColumnHeader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32759">
              <w:rPr>
                <w:rFonts w:asciiTheme="minorHAnsi" w:eastAsiaTheme="minorEastAsia" w:hAnsiTheme="minorHAnsi" w:cs="Gill Sans MT"/>
                <w:sz w:val="22"/>
                <w:szCs w:val="22"/>
              </w:rPr>
              <w:t xml:space="preserve">QCF </w:t>
            </w:r>
            <w:r w:rsidR="00DC15C7" w:rsidRPr="00732759">
              <w:rPr>
                <w:rFonts w:asciiTheme="minorHAnsi" w:eastAsiaTheme="minorEastAsia" w:hAnsiTheme="minorHAnsi" w:cs="Gill Sans MT"/>
                <w:sz w:val="22"/>
                <w:szCs w:val="22"/>
              </w:rPr>
              <w:t>Level:</w:t>
            </w:r>
          </w:p>
        </w:tc>
        <w:tc>
          <w:tcPr>
            <w:tcW w:w="6690" w:type="dxa"/>
            <w:gridSpan w:val="2"/>
            <w:shd w:val="clear" w:color="auto" w:fill="FFFFFF" w:themeFill="background1"/>
          </w:tcPr>
          <w:p w:rsidR="00DC15C7" w:rsidRPr="00732759" w:rsidRDefault="00DC15C7" w:rsidP="00A15530">
            <w:pPr>
              <w:pStyle w:val="TableText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</w:pPr>
            <w:r w:rsidRPr="00732759"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  <w:t>3</w:t>
            </w:r>
          </w:p>
        </w:tc>
      </w:tr>
      <w:tr w:rsidR="00DC15C7" w:rsidRPr="00732759" w:rsidTr="00A15530">
        <w:tc>
          <w:tcPr>
            <w:tcW w:w="2808" w:type="dxa"/>
            <w:shd w:val="clear" w:color="auto" w:fill="FFFFFF" w:themeFill="background1"/>
          </w:tcPr>
          <w:p w:rsidR="00DC15C7" w:rsidRPr="00732759" w:rsidRDefault="00DC15C7" w:rsidP="00A15530">
            <w:pPr>
              <w:pStyle w:val="TableColumnHeader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32759">
              <w:rPr>
                <w:rFonts w:asciiTheme="minorHAnsi" w:eastAsiaTheme="minorEastAsia" w:hAnsiTheme="minorHAnsi" w:cs="Gill Sans MT"/>
                <w:sz w:val="22"/>
                <w:szCs w:val="22"/>
              </w:rPr>
              <w:t>Credit value:</w:t>
            </w:r>
          </w:p>
        </w:tc>
        <w:tc>
          <w:tcPr>
            <w:tcW w:w="6690" w:type="dxa"/>
            <w:gridSpan w:val="2"/>
            <w:shd w:val="clear" w:color="auto" w:fill="FFFFFF" w:themeFill="background1"/>
          </w:tcPr>
          <w:p w:rsidR="00DC15C7" w:rsidRPr="00732759" w:rsidRDefault="00DC15C7" w:rsidP="00A15530">
            <w:pPr>
              <w:pStyle w:val="TableText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</w:pPr>
            <w:r w:rsidRPr="00732759"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  <w:t>4</w:t>
            </w:r>
          </w:p>
        </w:tc>
      </w:tr>
      <w:tr w:rsidR="00DC15C7" w:rsidRPr="00732759" w:rsidTr="00A15530">
        <w:trPr>
          <w:trHeight w:val="70"/>
        </w:trPr>
        <w:tc>
          <w:tcPr>
            <w:tcW w:w="4068" w:type="dxa"/>
            <w:gridSpan w:val="2"/>
            <w:shd w:val="clear" w:color="auto" w:fill="FFFFFF" w:themeFill="background1"/>
          </w:tcPr>
          <w:p w:rsidR="00DC15C7" w:rsidRPr="00732759" w:rsidRDefault="00DC15C7">
            <w:pPr>
              <w:pStyle w:val="TableColumnHeader"/>
              <w:spacing w:after="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32759">
              <w:rPr>
                <w:rFonts w:asciiTheme="minorHAnsi" w:eastAsiaTheme="minorEastAsia" w:hAnsiTheme="minorHAnsi" w:cs="Gill Sans MT"/>
                <w:sz w:val="22"/>
                <w:szCs w:val="22"/>
              </w:rPr>
              <w:t>Learning outcomes</w:t>
            </w:r>
            <w:r w:rsidRPr="00732759">
              <w:rPr>
                <w:rFonts w:asciiTheme="minorHAnsi" w:eastAsiaTheme="minorEastAsia" w:hAnsiTheme="minorHAnsi" w:cs="Gill Sans MT"/>
                <w:sz w:val="22"/>
                <w:szCs w:val="22"/>
              </w:rPr>
              <w:br/>
            </w:r>
          </w:p>
          <w:p w:rsidR="00DC15C7" w:rsidRPr="00732759" w:rsidRDefault="00DC15C7">
            <w:pPr>
              <w:pStyle w:val="TableColumnHeader"/>
              <w:spacing w:before="0"/>
              <w:rPr>
                <w:rFonts w:asciiTheme="minorHAnsi" w:eastAsiaTheme="minorEastAsia" w:hAnsiTheme="minorHAnsi" w:cs="Gill Sans MT"/>
                <w:b w:val="0"/>
                <w:bCs w:val="0"/>
                <w:i/>
                <w:iCs/>
                <w:sz w:val="22"/>
                <w:szCs w:val="22"/>
              </w:rPr>
            </w:pPr>
            <w:r w:rsidRPr="00732759">
              <w:rPr>
                <w:rFonts w:asciiTheme="minorHAnsi" w:eastAsiaTheme="minorEastAsia" w:hAnsiTheme="minorHAnsi" w:cs="Gill Sans MT"/>
                <w:i/>
                <w:iCs/>
                <w:sz w:val="22"/>
                <w:szCs w:val="22"/>
              </w:rPr>
              <w:t>The learner will:</w:t>
            </w:r>
          </w:p>
        </w:tc>
        <w:tc>
          <w:tcPr>
            <w:tcW w:w="5430" w:type="dxa"/>
            <w:shd w:val="clear" w:color="auto" w:fill="FFFFFF" w:themeFill="background1"/>
          </w:tcPr>
          <w:p w:rsidR="00DC15C7" w:rsidRPr="00732759" w:rsidRDefault="00DC15C7">
            <w:pPr>
              <w:pStyle w:val="TableColumnHeader"/>
              <w:tabs>
                <w:tab w:val="left" w:pos="2307"/>
                <w:tab w:val="left" w:pos="2790"/>
              </w:tabs>
              <w:spacing w:after="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32759">
              <w:rPr>
                <w:rFonts w:asciiTheme="minorHAnsi" w:eastAsiaTheme="minorEastAsia" w:hAnsiTheme="minorHAnsi" w:cs="Gill Sans MT"/>
                <w:sz w:val="22"/>
                <w:szCs w:val="22"/>
              </w:rPr>
              <w:t>Assessment criteria</w:t>
            </w:r>
            <w:r w:rsidRPr="00732759">
              <w:rPr>
                <w:rFonts w:asciiTheme="minorHAnsi" w:eastAsiaTheme="minorEastAsia" w:hAnsiTheme="minorHAnsi" w:cs="Gill Sans MT"/>
                <w:sz w:val="22"/>
                <w:szCs w:val="22"/>
              </w:rPr>
              <w:tab/>
            </w:r>
            <w:r w:rsidRPr="00732759">
              <w:rPr>
                <w:rFonts w:asciiTheme="minorHAnsi" w:eastAsiaTheme="minorEastAsia" w:hAnsiTheme="minorHAnsi" w:cs="Gill Sans MT"/>
                <w:sz w:val="22"/>
                <w:szCs w:val="22"/>
              </w:rPr>
              <w:br/>
            </w:r>
          </w:p>
          <w:p w:rsidR="00DC15C7" w:rsidRPr="00732759" w:rsidRDefault="00DC15C7">
            <w:pPr>
              <w:pStyle w:val="TableColumnHeader"/>
              <w:spacing w:before="0"/>
              <w:rPr>
                <w:rFonts w:asciiTheme="minorHAnsi" w:eastAsiaTheme="minorEastAsia" w:hAnsiTheme="minorHAnsi" w:cs="Gill Sans MT"/>
                <w:i/>
                <w:iCs/>
                <w:sz w:val="22"/>
                <w:szCs w:val="22"/>
              </w:rPr>
            </w:pPr>
            <w:r w:rsidRPr="00732759">
              <w:rPr>
                <w:rFonts w:asciiTheme="minorHAnsi" w:eastAsiaTheme="minorEastAsia" w:hAnsiTheme="minorHAnsi" w:cs="Gill Sans MT"/>
                <w:i/>
                <w:iCs/>
                <w:sz w:val="22"/>
                <w:szCs w:val="22"/>
              </w:rPr>
              <w:t>The learner can:</w:t>
            </w:r>
          </w:p>
        </w:tc>
      </w:tr>
      <w:tr w:rsidR="00DC15C7" w:rsidRPr="00732759" w:rsidTr="00A15530">
        <w:trPr>
          <w:cantSplit/>
        </w:trPr>
        <w:tc>
          <w:tcPr>
            <w:tcW w:w="4068" w:type="dxa"/>
            <w:gridSpan w:val="2"/>
            <w:shd w:val="clear" w:color="auto" w:fill="FFFFFF" w:themeFill="background1"/>
          </w:tcPr>
          <w:p w:rsidR="00DC15C7" w:rsidRPr="00732759" w:rsidRDefault="00DC15C7">
            <w:pPr>
              <w:pStyle w:val="TableListNumber"/>
              <w:numPr>
                <w:ilvl w:val="0"/>
                <w:numId w:val="9"/>
              </w:numPr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32759">
              <w:rPr>
                <w:rFonts w:asciiTheme="minorHAnsi" w:eastAsiaTheme="minorEastAsia" w:hAnsiTheme="minorHAnsi" w:cs="Gill Sans MT"/>
                <w:color w:val="000000"/>
                <w:sz w:val="22"/>
                <w:szCs w:val="22"/>
              </w:rPr>
              <w:t>Understand the characteristics of a refrigerant</w:t>
            </w:r>
          </w:p>
        </w:tc>
        <w:tc>
          <w:tcPr>
            <w:tcW w:w="5430" w:type="dxa"/>
            <w:shd w:val="clear" w:color="auto" w:fill="FFFFFF" w:themeFill="background1"/>
          </w:tcPr>
          <w:p w:rsidR="00DC15C7" w:rsidRPr="00732759" w:rsidRDefault="00DC15C7">
            <w:pPr>
              <w:pStyle w:val="ListNumber"/>
              <w:numPr>
                <w:ilvl w:val="1"/>
                <w:numId w:val="9"/>
              </w:numPr>
              <w:spacing w:before="120"/>
              <w:ind w:left="610" w:hanging="423"/>
              <w:jc w:val="left"/>
              <w:rPr>
                <w:rFonts w:asciiTheme="minorHAnsi" w:eastAsiaTheme="minorEastAsia" w:hAnsiTheme="minorHAnsi" w:cs="Gill Sans MT"/>
                <w:color w:val="000000"/>
              </w:rPr>
            </w:pPr>
            <w:r w:rsidRPr="00732759">
              <w:rPr>
                <w:rFonts w:asciiTheme="minorHAnsi" w:eastAsiaTheme="minorEastAsia" w:hAnsiTheme="minorHAnsi" w:cs="Gill Sans MT"/>
                <w:color w:val="000000"/>
              </w:rPr>
              <w:t>Describe the properties of an ideal refrigerant</w:t>
            </w:r>
          </w:p>
          <w:p w:rsidR="00DC15C7" w:rsidRPr="00732759" w:rsidRDefault="00DC15C7">
            <w:pPr>
              <w:pStyle w:val="ListNumber"/>
              <w:numPr>
                <w:ilvl w:val="1"/>
                <w:numId w:val="9"/>
              </w:numPr>
              <w:ind w:left="610" w:hanging="423"/>
              <w:jc w:val="left"/>
              <w:rPr>
                <w:rFonts w:asciiTheme="minorHAnsi" w:eastAsiaTheme="minorEastAsia" w:hAnsiTheme="minorHAnsi" w:cs="Gill Sans MT"/>
              </w:rPr>
            </w:pPr>
            <w:r w:rsidRPr="00732759">
              <w:rPr>
                <w:rFonts w:asciiTheme="minorHAnsi" w:eastAsiaTheme="minorEastAsia" w:hAnsiTheme="minorHAnsi" w:cs="Gill Sans MT"/>
                <w:color w:val="000000"/>
              </w:rPr>
              <w:t>Explain why the ideal is not achievable</w:t>
            </w:r>
          </w:p>
          <w:p w:rsidR="00DC15C7" w:rsidRPr="00732759" w:rsidRDefault="00DC15C7">
            <w:pPr>
              <w:pStyle w:val="ListNumber"/>
              <w:numPr>
                <w:ilvl w:val="1"/>
                <w:numId w:val="9"/>
              </w:numPr>
              <w:ind w:left="610" w:hanging="423"/>
              <w:jc w:val="left"/>
              <w:rPr>
                <w:rFonts w:asciiTheme="minorHAnsi" w:eastAsiaTheme="minorEastAsia" w:hAnsiTheme="minorHAnsi" w:cs="Gill Sans MT"/>
                <w:color w:val="000080"/>
              </w:rPr>
            </w:pPr>
            <w:r w:rsidRPr="00732759">
              <w:rPr>
                <w:rFonts w:asciiTheme="minorHAnsi" w:eastAsiaTheme="minorEastAsia" w:hAnsiTheme="minorHAnsi" w:cs="Gill Sans MT"/>
                <w:color w:val="000000"/>
              </w:rPr>
              <w:t>Describe the environmentally friendly modern alternative to the CFC’s of the past</w:t>
            </w:r>
          </w:p>
        </w:tc>
      </w:tr>
      <w:tr w:rsidR="00DC15C7" w:rsidRPr="00732759" w:rsidTr="00A15530">
        <w:trPr>
          <w:cantSplit/>
        </w:trPr>
        <w:tc>
          <w:tcPr>
            <w:tcW w:w="4068" w:type="dxa"/>
            <w:gridSpan w:val="2"/>
            <w:shd w:val="clear" w:color="auto" w:fill="FFFFFF" w:themeFill="background1"/>
          </w:tcPr>
          <w:p w:rsidR="00DC15C7" w:rsidRPr="00732759" w:rsidRDefault="00DC15C7">
            <w:pPr>
              <w:pStyle w:val="TableListNumber"/>
              <w:numPr>
                <w:ilvl w:val="0"/>
                <w:numId w:val="9"/>
              </w:numPr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32759">
              <w:rPr>
                <w:rFonts w:asciiTheme="minorHAnsi" w:eastAsiaTheme="minorEastAsia" w:hAnsiTheme="minorHAnsi" w:cs="Gill Sans MT"/>
                <w:color w:val="000000"/>
                <w:sz w:val="22"/>
                <w:szCs w:val="22"/>
              </w:rPr>
              <w:t>Understand the components and their arrangement in a compression type refrigerant plant</w:t>
            </w:r>
          </w:p>
        </w:tc>
        <w:tc>
          <w:tcPr>
            <w:tcW w:w="5430" w:type="dxa"/>
            <w:shd w:val="clear" w:color="auto" w:fill="FFFFFF" w:themeFill="background1"/>
          </w:tcPr>
          <w:p w:rsidR="00DC15C7" w:rsidRPr="00732759" w:rsidRDefault="00DC15C7">
            <w:pPr>
              <w:pStyle w:val="ListNumber"/>
              <w:numPr>
                <w:ilvl w:val="1"/>
                <w:numId w:val="9"/>
              </w:numPr>
              <w:spacing w:before="120"/>
              <w:ind w:left="610" w:hanging="423"/>
              <w:jc w:val="left"/>
              <w:rPr>
                <w:rFonts w:asciiTheme="minorHAnsi" w:eastAsiaTheme="minorEastAsia" w:hAnsiTheme="minorHAnsi" w:cs="Gill Sans MT"/>
              </w:rPr>
            </w:pPr>
            <w:r w:rsidRPr="00732759">
              <w:rPr>
                <w:rFonts w:asciiTheme="minorHAnsi" w:eastAsiaTheme="minorEastAsia" w:hAnsiTheme="minorHAnsi" w:cs="Gill Sans MT"/>
                <w:color w:val="000000"/>
              </w:rPr>
              <w:t>Describe the function of the following components of the refrigeration circuit</w:t>
            </w:r>
          </w:p>
          <w:p w:rsidR="00DC15C7" w:rsidRPr="00732759" w:rsidRDefault="00DC15C7">
            <w:pPr>
              <w:pStyle w:val="ListNumber"/>
              <w:numPr>
                <w:ilvl w:val="0"/>
                <w:numId w:val="15"/>
              </w:numPr>
              <w:spacing w:before="120"/>
              <w:jc w:val="left"/>
              <w:rPr>
                <w:rFonts w:asciiTheme="minorHAnsi" w:eastAsiaTheme="minorEastAsia" w:hAnsiTheme="minorHAnsi" w:cs="Gill Sans MT"/>
              </w:rPr>
            </w:pPr>
            <w:r w:rsidRPr="00732759">
              <w:rPr>
                <w:rFonts w:asciiTheme="minorHAnsi" w:eastAsiaTheme="minorEastAsia" w:hAnsiTheme="minorHAnsi" w:cs="Gill Sans MT"/>
              </w:rPr>
              <w:t>compressor</w:t>
            </w:r>
          </w:p>
          <w:p w:rsidR="00DC15C7" w:rsidRPr="00732759" w:rsidRDefault="00DC15C7">
            <w:pPr>
              <w:pStyle w:val="ListNumber"/>
              <w:numPr>
                <w:ilvl w:val="0"/>
                <w:numId w:val="15"/>
              </w:numPr>
              <w:spacing w:before="120"/>
              <w:jc w:val="left"/>
              <w:rPr>
                <w:rFonts w:asciiTheme="minorHAnsi" w:eastAsiaTheme="minorEastAsia" w:hAnsiTheme="minorHAnsi" w:cs="Gill Sans MT"/>
              </w:rPr>
            </w:pPr>
            <w:r w:rsidRPr="00732759">
              <w:rPr>
                <w:rFonts w:asciiTheme="minorHAnsi" w:eastAsiaTheme="minorEastAsia" w:hAnsiTheme="minorHAnsi" w:cs="Gill Sans MT"/>
              </w:rPr>
              <w:t>Condenser</w:t>
            </w:r>
          </w:p>
          <w:p w:rsidR="00DC15C7" w:rsidRPr="00732759" w:rsidRDefault="00DC15C7">
            <w:pPr>
              <w:pStyle w:val="ListNumber"/>
              <w:numPr>
                <w:ilvl w:val="0"/>
                <w:numId w:val="15"/>
              </w:numPr>
              <w:spacing w:before="120"/>
              <w:jc w:val="left"/>
              <w:rPr>
                <w:rFonts w:asciiTheme="minorHAnsi" w:eastAsiaTheme="minorEastAsia" w:hAnsiTheme="minorHAnsi" w:cs="Gill Sans MT"/>
              </w:rPr>
            </w:pPr>
            <w:r w:rsidRPr="00732759">
              <w:rPr>
                <w:rFonts w:asciiTheme="minorHAnsi" w:eastAsiaTheme="minorEastAsia" w:hAnsiTheme="minorHAnsi" w:cs="Gill Sans MT"/>
              </w:rPr>
              <w:t>Evaporator</w:t>
            </w:r>
          </w:p>
          <w:p w:rsidR="00DC15C7" w:rsidRPr="00732759" w:rsidRDefault="00DC15C7">
            <w:pPr>
              <w:pStyle w:val="ListNumber"/>
              <w:numPr>
                <w:ilvl w:val="0"/>
                <w:numId w:val="15"/>
              </w:numPr>
              <w:spacing w:before="120"/>
              <w:jc w:val="left"/>
              <w:rPr>
                <w:rFonts w:asciiTheme="minorHAnsi" w:eastAsiaTheme="minorEastAsia" w:hAnsiTheme="minorHAnsi" w:cs="Gill Sans MT"/>
              </w:rPr>
            </w:pPr>
            <w:r w:rsidRPr="00732759">
              <w:rPr>
                <w:rFonts w:asciiTheme="minorHAnsi" w:eastAsiaTheme="minorEastAsia" w:hAnsiTheme="minorHAnsi" w:cs="Gill Sans MT"/>
              </w:rPr>
              <w:t>Expansion valve</w:t>
            </w:r>
          </w:p>
          <w:p w:rsidR="00DC15C7" w:rsidRPr="00732759" w:rsidRDefault="00DC15C7">
            <w:pPr>
              <w:pStyle w:val="ListNumber"/>
              <w:numPr>
                <w:ilvl w:val="1"/>
                <w:numId w:val="9"/>
              </w:numPr>
              <w:ind w:left="610" w:hanging="425"/>
              <w:jc w:val="left"/>
              <w:rPr>
                <w:rFonts w:asciiTheme="minorHAnsi" w:eastAsiaTheme="minorEastAsia" w:hAnsiTheme="minorHAnsi" w:cs="Gill Sans MT"/>
              </w:rPr>
            </w:pPr>
            <w:r w:rsidRPr="00732759">
              <w:rPr>
                <w:rFonts w:asciiTheme="minorHAnsi" w:eastAsiaTheme="minorEastAsia" w:hAnsiTheme="minorHAnsi" w:cs="Gill Sans MT"/>
                <w:color w:val="000000"/>
              </w:rPr>
              <w:t>Explain the condition of the refrigerant at different points around the circuit</w:t>
            </w:r>
          </w:p>
          <w:p w:rsidR="00DC15C7" w:rsidRPr="00732759" w:rsidRDefault="00DC15C7">
            <w:pPr>
              <w:pStyle w:val="ListNumber"/>
              <w:numPr>
                <w:ilvl w:val="0"/>
                <w:numId w:val="0"/>
              </w:numPr>
              <w:ind w:left="1440" w:hanging="360"/>
              <w:jc w:val="left"/>
              <w:rPr>
                <w:rFonts w:asciiTheme="minorHAnsi" w:eastAsiaTheme="minorEastAsia" w:hAnsiTheme="minorHAnsi" w:cs="Gill Sans MT"/>
              </w:rPr>
            </w:pPr>
          </w:p>
        </w:tc>
      </w:tr>
      <w:tr w:rsidR="00DC15C7" w:rsidRPr="00732759" w:rsidTr="00A15530">
        <w:tc>
          <w:tcPr>
            <w:tcW w:w="4068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DC15C7" w:rsidRPr="00732759" w:rsidRDefault="00DC15C7">
            <w:pPr>
              <w:pStyle w:val="TableText"/>
              <w:jc w:val="both"/>
              <w:rPr>
                <w:rFonts w:asciiTheme="minorHAnsi" w:eastAsiaTheme="minorEastAsia" w:hAnsiTheme="minorHAnsi" w:cs="Gill Sans MT"/>
                <w:b/>
                <w:bCs/>
                <w:sz w:val="22"/>
                <w:szCs w:val="22"/>
              </w:rPr>
            </w:pPr>
            <w:r w:rsidRPr="00732759">
              <w:rPr>
                <w:rFonts w:asciiTheme="minorHAnsi" w:eastAsiaTheme="minorEastAsia" w:hAnsiTheme="minorHAnsi" w:cs="Gill Sans MT"/>
                <w:b/>
                <w:bCs/>
                <w:sz w:val="22"/>
                <w:szCs w:val="22"/>
              </w:rPr>
              <w:t>Additional information about the unit</w:t>
            </w:r>
          </w:p>
        </w:tc>
        <w:tc>
          <w:tcPr>
            <w:tcW w:w="5430" w:type="dxa"/>
            <w:tcBorders>
              <w:left w:val="nil"/>
            </w:tcBorders>
            <w:shd w:val="clear" w:color="auto" w:fill="FFFFFF" w:themeFill="background1"/>
          </w:tcPr>
          <w:p w:rsidR="00DC15C7" w:rsidRPr="00732759" w:rsidRDefault="00DC15C7">
            <w:pPr>
              <w:pStyle w:val="TableText"/>
              <w:ind w:left="610" w:hanging="425"/>
              <w:jc w:val="both"/>
              <w:rPr>
                <w:rFonts w:asciiTheme="minorHAnsi" w:eastAsiaTheme="minorEastAsia" w:hAnsiTheme="minorHAnsi" w:cs="Gill Sans MT"/>
                <w:color w:val="000080"/>
                <w:sz w:val="22"/>
                <w:szCs w:val="22"/>
              </w:rPr>
            </w:pPr>
          </w:p>
        </w:tc>
      </w:tr>
      <w:tr w:rsidR="00DC15C7" w:rsidRPr="00732759">
        <w:tc>
          <w:tcPr>
            <w:tcW w:w="4068" w:type="dxa"/>
            <w:gridSpan w:val="2"/>
          </w:tcPr>
          <w:p w:rsidR="00DC15C7" w:rsidRPr="00732759" w:rsidRDefault="00DC15C7">
            <w:pPr>
              <w:pStyle w:val="TableText"/>
              <w:spacing w:after="13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32759">
              <w:rPr>
                <w:rFonts w:asciiTheme="minorHAnsi" w:eastAsiaTheme="minorEastAsia" w:hAnsiTheme="minorHAnsi" w:cs="Gill Sans MT"/>
                <w:sz w:val="22"/>
                <w:szCs w:val="22"/>
              </w:rPr>
              <w:t>Unit aim(s)</w:t>
            </w:r>
          </w:p>
        </w:tc>
        <w:tc>
          <w:tcPr>
            <w:tcW w:w="5430" w:type="dxa"/>
          </w:tcPr>
          <w:p w:rsidR="00DC15C7" w:rsidRPr="00732759" w:rsidRDefault="00DC15C7">
            <w:pPr>
              <w:ind w:left="610" w:hanging="425"/>
              <w:rPr>
                <w:rFonts w:asciiTheme="minorHAnsi" w:eastAsiaTheme="minorEastAsia" w:hAnsiTheme="minorHAnsi" w:cs="Gill Sans MT"/>
                <w:i/>
                <w:iCs/>
              </w:rPr>
            </w:pPr>
            <w:r w:rsidRPr="00732759">
              <w:rPr>
                <w:rFonts w:asciiTheme="minorHAnsi" w:eastAsiaTheme="minorEastAsia" w:hAnsiTheme="minorHAnsi" w:cs="Gill Sans MT"/>
                <w:color w:val="000000"/>
              </w:rPr>
              <w:t>To provide the knowledge and understanding of engineering thermodynamics applied to the compression refrigeration circuit.</w:t>
            </w:r>
          </w:p>
        </w:tc>
      </w:tr>
      <w:tr w:rsidR="00DC15C7" w:rsidRPr="00732759">
        <w:tc>
          <w:tcPr>
            <w:tcW w:w="4068" w:type="dxa"/>
            <w:gridSpan w:val="2"/>
          </w:tcPr>
          <w:p w:rsidR="00DC15C7" w:rsidRPr="00732759" w:rsidRDefault="00DC15C7">
            <w:pPr>
              <w:pStyle w:val="TableText"/>
              <w:spacing w:after="13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32759">
              <w:rPr>
                <w:rFonts w:asciiTheme="minorHAnsi" w:eastAsiaTheme="minorEastAsia" w:hAnsiTheme="minorHAnsi" w:cs="Gill Sans MT"/>
                <w:sz w:val="22"/>
                <w:szCs w:val="22"/>
              </w:rPr>
              <w:t>Unit expiry date</w:t>
            </w:r>
          </w:p>
        </w:tc>
        <w:tc>
          <w:tcPr>
            <w:tcW w:w="5430" w:type="dxa"/>
          </w:tcPr>
          <w:p w:rsidR="00DC15C7" w:rsidRPr="00732759" w:rsidRDefault="00DC15C7">
            <w:pPr>
              <w:pStyle w:val="TableText"/>
              <w:ind w:left="610" w:hanging="42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  <w:highlight w:val="yellow"/>
              </w:rPr>
            </w:pPr>
          </w:p>
        </w:tc>
      </w:tr>
      <w:tr w:rsidR="00DC15C7" w:rsidRPr="00732759">
        <w:trPr>
          <w:cantSplit/>
        </w:trPr>
        <w:tc>
          <w:tcPr>
            <w:tcW w:w="4068" w:type="dxa"/>
            <w:gridSpan w:val="2"/>
          </w:tcPr>
          <w:p w:rsidR="00DC15C7" w:rsidRPr="00732759" w:rsidRDefault="00DC15C7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32759">
              <w:rPr>
                <w:rFonts w:asciiTheme="minorHAnsi" w:eastAsiaTheme="minorEastAsia" w:hAnsiTheme="minorHAnsi" w:cs="Gill Sans MT"/>
                <w:sz w:val="22"/>
                <w:szCs w:val="22"/>
              </w:rPr>
              <w:t>Details of the relationship between the unit and relevant national occupational standards (if appropriate)</w:t>
            </w:r>
          </w:p>
        </w:tc>
        <w:tc>
          <w:tcPr>
            <w:tcW w:w="5430" w:type="dxa"/>
          </w:tcPr>
          <w:p w:rsidR="00DC15C7" w:rsidRPr="00732759" w:rsidRDefault="00DC15C7">
            <w:pPr>
              <w:pStyle w:val="TableText"/>
              <w:ind w:left="171" w:firstLine="14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32759">
              <w:rPr>
                <w:rFonts w:asciiTheme="minorHAnsi" w:eastAsiaTheme="minorEastAsia" w:hAnsiTheme="minorHAnsi" w:cs="Gill Sans MT"/>
                <w:sz w:val="22"/>
                <w:szCs w:val="22"/>
              </w:rPr>
              <w:t xml:space="preserve">MNTB NOS (Jan 2006) – </w:t>
            </w:r>
            <w:r w:rsidRPr="00732759">
              <w:rPr>
                <w:rFonts w:asciiTheme="minorHAnsi" w:eastAsiaTheme="minorEastAsia" w:hAnsiTheme="minorHAnsi"/>
                <w:sz w:val="22"/>
                <w:szCs w:val="22"/>
              </w:rPr>
              <w:t xml:space="preserve">C11 Prepare and operate vessel propulsion machinery and ancillary systems. </w:t>
            </w:r>
          </w:p>
          <w:p w:rsidR="00DC15C7" w:rsidRPr="00732759" w:rsidRDefault="00DC15C7">
            <w:pPr>
              <w:pStyle w:val="TableText"/>
              <w:ind w:left="171" w:firstLine="14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32759">
              <w:rPr>
                <w:rFonts w:asciiTheme="minorHAnsi" w:eastAsiaTheme="minorEastAsia" w:hAnsiTheme="minorHAnsi"/>
                <w:sz w:val="22"/>
                <w:szCs w:val="22"/>
              </w:rPr>
              <w:t>C12 Operate vessel auxiliaries and service machinery</w:t>
            </w:r>
          </w:p>
          <w:p w:rsidR="00DC15C7" w:rsidRPr="00732759" w:rsidRDefault="00DC15C7">
            <w:pPr>
              <w:pStyle w:val="TableText"/>
              <w:ind w:left="610" w:hanging="42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32759">
              <w:rPr>
                <w:rFonts w:asciiTheme="minorHAnsi" w:eastAsiaTheme="minorEastAsia" w:hAnsiTheme="minorHAnsi"/>
                <w:sz w:val="22"/>
                <w:szCs w:val="22"/>
              </w:rPr>
              <w:t xml:space="preserve"> C34 Carry out maintenance of vessel mechanical machinery and systems</w:t>
            </w:r>
          </w:p>
        </w:tc>
      </w:tr>
      <w:tr w:rsidR="00DC15C7" w:rsidRPr="00732759">
        <w:tc>
          <w:tcPr>
            <w:tcW w:w="4068" w:type="dxa"/>
            <w:gridSpan w:val="2"/>
          </w:tcPr>
          <w:p w:rsidR="00DC15C7" w:rsidRPr="00732759" w:rsidRDefault="00DC15C7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32759">
              <w:rPr>
                <w:rFonts w:asciiTheme="minorHAnsi" w:eastAsiaTheme="minorEastAsia" w:hAnsiTheme="minorHAnsi" w:cs="Gill Sans MT"/>
                <w:sz w:val="22"/>
                <w:szCs w:val="22"/>
              </w:rPr>
              <w:t>Details of the relationship between the unit and other standards or curricula (if appropriate)</w:t>
            </w:r>
          </w:p>
        </w:tc>
        <w:tc>
          <w:tcPr>
            <w:tcW w:w="5430" w:type="dxa"/>
          </w:tcPr>
          <w:p w:rsidR="00DC15C7" w:rsidRPr="00732759" w:rsidRDefault="00DC15C7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32759">
              <w:rPr>
                <w:rFonts w:asciiTheme="minorHAnsi" w:eastAsiaTheme="minorEastAsia" w:hAnsiTheme="minorHAnsi" w:cs="Gill Sans MT"/>
                <w:sz w:val="22"/>
                <w:szCs w:val="22"/>
              </w:rPr>
              <w:t xml:space="preserve">Maritime and Coastguard Agency Marine Guidance Notice regarding Certificates of Competency – Engine Department,  </w:t>
            </w:r>
          </w:p>
        </w:tc>
      </w:tr>
      <w:tr w:rsidR="00DC15C7" w:rsidRPr="00732759">
        <w:tc>
          <w:tcPr>
            <w:tcW w:w="4068" w:type="dxa"/>
            <w:gridSpan w:val="2"/>
          </w:tcPr>
          <w:p w:rsidR="00DC15C7" w:rsidRPr="00732759" w:rsidRDefault="00DC15C7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32759">
              <w:rPr>
                <w:rFonts w:asciiTheme="minorHAnsi" w:eastAsiaTheme="minorEastAsia" w:hAnsiTheme="minorHAnsi" w:cs="Gill Sans MT"/>
                <w:sz w:val="22"/>
                <w:szCs w:val="22"/>
              </w:rPr>
              <w:t>Assessment requirements specified by a sector or regulatory body (if appropriate)</w:t>
            </w:r>
          </w:p>
        </w:tc>
        <w:tc>
          <w:tcPr>
            <w:tcW w:w="5430" w:type="dxa"/>
          </w:tcPr>
          <w:p w:rsidR="00DC15C7" w:rsidRPr="00732759" w:rsidRDefault="00DC15C7">
            <w:pPr>
              <w:pStyle w:val="TableText"/>
              <w:spacing w:before="60" w:after="60"/>
              <w:ind w:left="610" w:hanging="42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32759">
              <w:rPr>
                <w:rFonts w:asciiTheme="minorHAnsi" w:eastAsiaTheme="minorEastAsia" w:hAnsiTheme="minorHAnsi" w:cs="Gill Sans MT"/>
                <w:sz w:val="22"/>
                <w:szCs w:val="22"/>
              </w:rPr>
              <w:t>Maritime Skills Alliance Assessment Strategy</w:t>
            </w:r>
          </w:p>
        </w:tc>
      </w:tr>
      <w:tr w:rsidR="00DC15C7" w:rsidRPr="00732759">
        <w:tc>
          <w:tcPr>
            <w:tcW w:w="4068" w:type="dxa"/>
            <w:gridSpan w:val="2"/>
          </w:tcPr>
          <w:p w:rsidR="00DC15C7" w:rsidRPr="00732759" w:rsidRDefault="00DC15C7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32759">
              <w:rPr>
                <w:rFonts w:asciiTheme="minorHAnsi" w:eastAsiaTheme="minorEastAsia" w:hAnsiTheme="minorHAnsi" w:cs="Gill Sans MT"/>
                <w:sz w:val="22"/>
                <w:szCs w:val="22"/>
              </w:rPr>
              <w:lastRenderedPageBreak/>
              <w:t>Endorsement of the unit by a sector or other appropriate body (if required)</w:t>
            </w:r>
          </w:p>
        </w:tc>
        <w:tc>
          <w:tcPr>
            <w:tcW w:w="5430" w:type="dxa"/>
          </w:tcPr>
          <w:p w:rsidR="00DC15C7" w:rsidRPr="00732759" w:rsidRDefault="00DC15C7">
            <w:pPr>
              <w:pStyle w:val="TableText"/>
              <w:ind w:left="610" w:hanging="42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32759">
              <w:rPr>
                <w:rFonts w:asciiTheme="minorHAnsi" w:eastAsiaTheme="minorEastAsia" w:hAnsiTheme="minorHAnsi" w:cs="Gill Sans MT"/>
                <w:sz w:val="22"/>
                <w:szCs w:val="22"/>
              </w:rPr>
              <w:t>MCA….</w:t>
            </w:r>
          </w:p>
        </w:tc>
      </w:tr>
      <w:tr w:rsidR="00DC15C7" w:rsidRPr="00732759">
        <w:tc>
          <w:tcPr>
            <w:tcW w:w="4068" w:type="dxa"/>
            <w:gridSpan w:val="2"/>
          </w:tcPr>
          <w:p w:rsidR="00DC15C7" w:rsidRPr="00732759" w:rsidRDefault="00DC15C7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32759">
              <w:rPr>
                <w:rFonts w:asciiTheme="minorHAnsi" w:eastAsiaTheme="minorEastAsia" w:hAnsiTheme="minorHAnsi" w:cs="Gill Sans MT"/>
                <w:sz w:val="22"/>
                <w:szCs w:val="22"/>
              </w:rPr>
              <w:t>Location of the unit within the subject/sector classification system</w:t>
            </w:r>
          </w:p>
        </w:tc>
        <w:tc>
          <w:tcPr>
            <w:tcW w:w="5430" w:type="dxa"/>
          </w:tcPr>
          <w:p w:rsidR="00DC15C7" w:rsidRPr="00732759" w:rsidRDefault="00DC15C7">
            <w:pPr>
              <w:pStyle w:val="TableText"/>
              <w:ind w:left="610" w:hanging="42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32759">
              <w:rPr>
                <w:rFonts w:asciiTheme="minorHAnsi" w:eastAsiaTheme="minorEastAsia" w:hAnsiTheme="minorHAnsi" w:cs="Gill Sans MT"/>
                <w:sz w:val="22"/>
                <w:szCs w:val="22"/>
              </w:rPr>
              <w:t>Transportation</w:t>
            </w:r>
          </w:p>
        </w:tc>
      </w:tr>
      <w:tr w:rsidR="00DC15C7" w:rsidRPr="00732759">
        <w:tc>
          <w:tcPr>
            <w:tcW w:w="4068" w:type="dxa"/>
            <w:gridSpan w:val="2"/>
          </w:tcPr>
          <w:p w:rsidR="00DC15C7" w:rsidRPr="00732759" w:rsidRDefault="00DC15C7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32759">
              <w:rPr>
                <w:rFonts w:asciiTheme="minorHAnsi" w:eastAsiaTheme="minorEastAsia" w:hAnsiTheme="minorHAnsi" w:cs="Gill Sans MT"/>
                <w:sz w:val="22"/>
                <w:szCs w:val="22"/>
              </w:rPr>
              <w:t>Name of the organisation submitting the unit</w:t>
            </w:r>
          </w:p>
        </w:tc>
        <w:tc>
          <w:tcPr>
            <w:tcW w:w="5430" w:type="dxa"/>
          </w:tcPr>
          <w:p w:rsidR="00DC15C7" w:rsidRPr="00732759" w:rsidRDefault="00DC15C7">
            <w:pPr>
              <w:pStyle w:val="TableText"/>
              <w:ind w:left="610" w:hanging="42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32759">
              <w:rPr>
                <w:rFonts w:asciiTheme="minorHAnsi" w:eastAsiaTheme="minorEastAsia" w:hAnsiTheme="minorHAnsi" w:cs="Gill Sans MT"/>
                <w:sz w:val="22"/>
                <w:szCs w:val="22"/>
              </w:rPr>
              <w:t>Scottish Qualifications Authority</w:t>
            </w:r>
          </w:p>
        </w:tc>
      </w:tr>
      <w:tr w:rsidR="00DC15C7" w:rsidRPr="00732759">
        <w:tc>
          <w:tcPr>
            <w:tcW w:w="4068" w:type="dxa"/>
            <w:gridSpan w:val="2"/>
          </w:tcPr>
          <w:p w:rsidR="00DC15C7" w:rsidRPr="00732759" w:rsidRDefault="00DC15C7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32759">
              <w:rPr>
                <w:rFonts w:asciiTheme="minorHAnsi" w:eastAsiaTheme="minorEastAsia" w:hAnsiTheme="minorHAnsi" w:cs="Gill Sans MT"/>
                <w:sz w:val="22"/>
                <w:szCs w:val="22"/>
              </w:rPr>
              <w:t>Availability for use</w:t>
            </w:r>
          </w:p>
        </w:tc>
        <w:tc>
          <w:tcPr>
            <w:tcW w:w="5430" w:type="dxa"/>
          </w:tcPr>
          <w:p w:rsidR="00DC15C7" w:rsidRPr="00732759" w:rsidRDefault="00DC15C7">
            <w:pPr>
              <w:pStyle w:val="TableText"/>
              <w:ind w:left="610" w:hanging="42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</w:p>
        </w:tc>
      </w:tr>
      <w:tr w:rsidR="00DC15C7" w:rsidRPr="00732759">
        <w:tc>
          <w:tcPr>
            <w:tcW w:w="4068" w:type="dxa"/>
            <w:gridSpan w:val="2"/>
          </w:tcPr>
          <w:p w:rsidR="00DC15C7" w:rsidRPr="00732759" w:rsidRDefault="00DC15C7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32759">
              <w:rPr>
                <w:rFonts w:asciiTheme="minorHAnsi" w:eastAsiaTheme="minorEastAsia" w:hAnsiTheme="minorHAnsi" w:cs="Gill Sans MT"/>
                <w:sz w:val="22"/>
                <w:szCs w:val="22"/>
              </w:rPr>
              <w:t>Availability for delivery</w:t>
            </w:r>
          </w:p>
        </w:tc>
        <w:tc>
          <w:tcPr>
            <w:tcW w:w="5430" w:type="dxa"/>
          </w:tcPr>
          <w:p w:rsidR="00DC15C7" w:rsidRPr="00732759" w:rsidRDefault="00DC15C7">
            <w:pPr>
              <w:pStyle w:val="TableText"/>
              <w:ind w:left="610" w:hanging="42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</w:p>
        </w:tc>
      </w:tr>
      <w:tr w:rsidR="00DC15C7" w:rsidRPr="00732759">
        <w:tc>
          <w:tcPr>
            <w:tcW w:w="4068" w:type="dxa"/>
            <w:gridSpan w:val="2"/>
          </w:tcPr>
          <w:p w:rsidR="00DC15C7" w:rsidRPr="00732759" w:rsidRDefault="00DC15C7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32759">
              <w:rPr>
                <w:rFonts w:asciiTheme="minorHAnsi" w:eastAsiaTheme="minorEastAsia" w:hAnsiTheme="minorHAnsi" w:cs="Gill Sans MT"/>
                <w:sz w:val="22"/>
                <w:szCs w:val="22"/>
              </w:rPr>
              <w:t>Guided Learning Hours</w:t>
            </w:r>
          </w:p>
        </w:tc>
        <w:tc>
          <w:tcPr>
            <w:tcW w:w="5430" w:type="dxa"/>
          </w:tcPr>
          <w:p w:rsidR="00DC15C7" w:rsidRPr="00732759" w:rsidRDefault="00DC15C7">
            <w:pPr>
              <w:pStyle w:val="TableText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32759">
              <w:rPr>
                <w:rFonts w:asciiTheme="minorHAnsi" w:eastAsiaTheme="minorEastAsia" w:hAnsiTheme="minorHAnsi" w:cs="Gill Sans MT"/>
                <w:sz w:val="22"/>
                <w:szCs w:val="22"/>
              </w:rPr>
              <w:t>35</w:t>
            </w:r>
          </w:p>
        </w:tc>
      </w:tr>
    </w:tbl>
    <w:p w:rsidR="00DC15C7" w:rsidRPr="00A15530" w:rsidRDefault="00DC15C7">
      <w:pPr>
        <w:rPr>
          <w:rFonts w:asciiTheme="minorHAnsi" w:hAnsiTheme="minorHAnsi" w:cs="Gill Sans MT"/>
          <w:color w:val="000080"/>
        </w:rPr>
      </w:pPr>
    </w:p>
    <w:p w:rsidR="00DC15C7" w:rsidRPr="00A15530" w:rsidRDefault="00DC15C7">
      <w:pPr>
        <w:rPr>
          <w:rFonts w:asciiTheme="minorHAnsi" w:hAnsiTheme="minorHAnsi"/>
          <w:color w:val="000080"/>
        </w:rPr>
      </w:pPr>
    </w:p>
    <w:p w:rsidR="00A15530" w:rsidRPr="00A15530" w:rsidRDefault="00A15530">
      <w:pPr>
        <w:rPr>
          <w:rFonts w:asciiTheme="minorHAnsi" w:hAnsiTheme="minorHAnsi"/>
          <w:color w:val="000080"/>
        </w:rPr>
      </w:pPr>
    </w:p>
    <w:sectPr w:rsidR="00A15530" w:rsidRPr="00A15530" w:rsidSect="00DC15C7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B19" w:rsidRDefault="00AD4B19">
      <w:r>
        <w:separator/>
      </w:r>
    </w:p>
  </w:endnote>
  <w:endnote w:type="continuationSeparator" w:id="0">
    <w:p w:rsidR="00AD4B19" w:rsidRDefault="00AD4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5C7" w:rsidRDefault="00DC15C7">
    <w:pPr>
      <w:pStyle w:val="Footer"/>
      <w:pBdr>
        <w:top w:val="thinThickSmallGap" w:sz="24" w:space="1" w:color="622423"/>
      </w:pBdr>
      <w:tabs>
        <w:tab w:val="clear" w:pos="4153"/>
      </w:tabs>
      <w:rPr>
        <w:rFonts w:ascii="Calibri" w:hAnsi="Calibri" w:cs="Calibri"/>
      </w:rPr>
    </w:pPr>
    <w:r>
      <w:rPr>
        <w:rFonts w:ascii="Calibri" w:hAnsi="Calibri" w:cs="Calibri"/>
      </w:rPr>
      <w:t>Maritim</w:t>
    </w:r>
    <w:r w:rsidR="00A15530">
      <w:rPr>
        <w:rFonts w:ascii="Calibri" w:hAnsi="Calibri" w:cs="Calibri"/>
      </w:rPr>
      <w:t>e Skills Alliance</w:t>
    </w:r>
    <w:r>
      <w:rPr>
        <w:rFonts w:ascii="Calibri" w:hAnsi="Calibri" w:cs="Calibri"/>
      </w:rPr>
      <w:tab/>
      <w:t xml:space="preserve"> Page </w:t>
    </w:r>
    <w:r w:rsidR="009C5C58"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  \* MERGEFORMAT </w:instrText>
    </w:r>
    <w:r w:rsidR="009C5C58">
      <w:rPr>
        <w:rFonts w:ascii="Calibri" w:hAnsi="Calibri" w:cs="Calibri"/>
      </w:rPr>
      <w:fldChar w:fldCharType="separate"/>
    </w:r>
    <w:r w:rsidR="004023F6">
      <w:rPr>
        <w:rFonts w:ascii="Calibri" w:hAnsi="Calibri" w:cs="Calibri"/>
        <w:noProof/>
      </w:rPr>
      <w:t>1</w:t>
    </w:r>
    <w:r w:rsidR="009C5C58">
      <w:rPr>
        <w:rFonts w:ascii="Calibri" w:hAnsi="Calibri" w:cs="Calibri"/>
      </w:rPr>
      <w:fldChar w:fldCharType="end"/>
    </w:r>
  </w:p>
  <w:p w:rsidR="00DC15C7" w:rsidRDefault="00DC15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B19" w:rsidRDefault="00AD4B19">
      <w:r>
        <w:separator/>
      </w:r>
    </w:p>
  </w:footnote>
  <w:footnote w:type="continuationSeparator" w:id="0">
    <w:p w:rsidR="00AD4B19" w:rsidRDefault="00AD4B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227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FFFFFFFB"/>
    <w:multiLevelType w:val="multilevel"/>
    <w:tmpl w:val="ADDE955A"/>
    <w:lvl w:ilvl="0">
      <w:start w:val="1"/>
      <w:numFmt w:val="decimal"/>
      <w:pStyle w:val="Heading6"/>
      <w:lvlText w:val="%1"/>
      <w:legacy w:legacy="1" w:legacySpace="120" w:legacyIndent="360"/>
      <w:lvlJc w:val="left"/>
      <w:pPr>
        <w:ind w:left="360" w:hanging="360"/>
      </w:pPr>
      <w:rPr>
        <w:rFonts w:ascii="Univers" w:hAnsi="Univers" w:cs="Univers" w:hint="default"/>
        <w:sz w:val="22"/>
        <w:szCs w:val="22"/>
      </w:rPr>
    </w:lvl>
    <w:lvl w:ilvl="1">
      <w:numFmt w:val="none"/>
      <w:lvlText w:val=""/>
      <w:lvlJc w:val="left"/>
      <w:rPr>
        <w:rFonts w:ascii="Times New Roman" w:hAnsi="Times New Roman" w:cs="Times New Roman"/>
      </w:rPr>
    </w:lvl>
    <w:lvl w:ilvl="2">
      <w:numFmt w:val="none"/>
      <w:lvlText w:val=""/>
      <w:lvlJc w:val="left"/>
      <w:rPr>
        <w:rFonts w:ascii="Times New Roman" w:hAnsi="Times New Roman" w:cs="Times New Roman"/>
      </w:rPr>
    </w:lvl>
    <w:lvl w:ilvl="3">
      <w:numFmt w:val="none"/>
      <w:lvlText w:val=""/>
      <w:lvlJc w:val="left"/>
      <w:rPr>
        <w:rFonts w:ascii="Times New Roman" w:hAnsi="Times New Roman" w:cs="Times New Roman"/>
      </w:rPr>
    </w:lvl>
    <w:lvl w:ilvl="4">
      <w:numFmt w:val="none"/>
      <w:lvlText w:val=""/>
      <w:lvlJc w:val="left"/>
      <w:rPr>
        <w:rFonts w:ascii="Times New Roman" w:hAnsi="Times New Roman" w:cs="Times New Roman"/>
      </w:rPr>
    </w:lvl>
    <w:lvl w:ilvl="5">
      <w:numFmt w:val="none"/>
      <w:lvlText w:val=""/>
      <w:lvlJc w:val="left"/>
      <w:rPr>
        <w:rFonts w:ascii="Times New Roman" w:hAnsi="Times New Roman" w:cs="Times New Roman"/>
      </w:rPr>
    </w:lvl>
    <w:lvl w:ilvl="6">
      <w:numFmt w:val="none"/>
      <w:lvlText w:val=""/>
      <w:lvlJc w:val="left"/>
      <w:rPr>
        <w:rFonts w:ascii="Times New Roman" w:hAnsi="Times New Roman" w:cs="Times New Roman"/>
      </w:rPr>
    </w:lvl>
    <w:lvl w:ilvl="7">
      <w:numFmt w:val="none"/>
      <w:lvlText w:val=""/>
      <w:lvlJc w:val="left"/>
      <w:rPr>
        <w:rFonts w:ascii="Times New Roman" w:hAnsi="Times New Roman" w:cs="Times New Roman"/>
      </w:rPr>
    </w:lvl>
    <w:lvl w:ilvl="8">
      <w:numFmt w:val="none"/>
      <w:lvlText w:val=""/>
      <w:lvlJc w:val="left"/>
      <w:rPr>
        <w:rFonts w:ascii="Times New Roman" w:hAnsi="Times New Roman" w:cs="Times New Roman"/>
      </w:rPr>
    </w:lvl>
  </w:abstractNum>
  <w:abstractNum w:abstractNumId="2">
    <w:nsid w:val="1BB2404A"/>
    <w:multiLevelType w:val="hybridMultilevel"/>
    <w:tmpl w:val="0D5851D4"/>
    <w:lvl w:ilvl="0" w:tplc="08090001">
      <w:start w:val="1"/>
      <w:numFmt w:val="bullet"/>
      <w:lvlText w:val=""/>
      <w:lvlJc w:val="left"/>
      <w:pPr>
        <w:ind w:left="907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3">
    <w:nsid w:val="1D35416A"/>
    <w:multiLevelType w:val="hybridMultilevel"/>
    <w:tmpl w:val="84B0CDD4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4">
    <w:nsid w:val="212C5E8A"/>
    <w:multiLevelType w:val="hybridMultilevel"/>
    <w:tmpl w:val="42A2A56A"/>
    <w:lvl w:ilvl="0" w:tplc="41EA14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15E0873C">
      <w:start w:val="1"/>
      <w:numFmt w:val="decimal"/>
      <w:pStyle w:val="ListNumb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23134491"/>
    <w:multiLevelType w:val="hybridMultilevel"/>
    <w:tmpl w:val="5D34EB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2A6A6545"/>
    <w:multiLevelType w:val="singleLevel"/>
    <w:tmpl w:val="C4E28708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  <w:rPr>
        <w:rFonts w:ascii="Univers" w:hAnsi="Univers" w:cs="Univers" w:hint="default"/>
        <w:sz w:val="22"/>
        <w:szCs w:val="22"/>
      </w:rPr>
    </w:lvl>
  </w:abstractNum>
  <w:abstractNum w:abstractNumId="7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  <w:rPr>
        <w:rFonts w:ascii="Times New Roman" w:hAnsi="Times New Roman" w:cs="Times New Roman"/>
      </w:rPr>
    </w:lvl>
  </w:abstractNum>
  <w:abstractNum w:abstractNumId="8">
    <w:nsid w:val="3F49243E"/>
    <w:multiLevelType w:val="multilevel"/>
    <w:tmpl w:val="CC2A1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1"/>
  </w:num>
  <w:num w:numId="12">
    <w:abstractNumId w:val="6"/>
  </w:num>
  <w:num w:numId="13">
    <w:abstractNumId w:val="5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5C7"/>
    <w:rsid w:val="002B38DB"/>
    <w:rsid w:val="004023F6"/>
    <w:rsid w:val="00732759"/>
    <w:rsid w:val="009C5C58"/>
    <w:rsid w:val="00A15530"/>
    <w:rsid w:val="00AD4B19"/>
    <w:rsid w:val="00DC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List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8DB"/>
    <w:rPr>
      <w:rFonts w:ascii="Arial" w:hAnsi="Arial" w:cs="Arial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B38DB"/>
    <w:pPr>
      <w:keepNext/>
      <w:tabs>
        <w:tab w:val="num" w:pos="360"/>
      </w:tabs>
      <w:overflowPunct w:val="0"/>
      <w:autoSpaceDE w:val="0"/>
      <w:autoSpaceDN w:val="0"/>
      <w:adjustRightInd w:val="0"/>
      <w:ind w:left="298" w:hanging="298"/>
      <w:textAlignment w:val="baseline"/>
      <w:outlineLvl w:val="4"/>
    </w:pPr>
    <w:rPr>
      <w:sz w:val="24"/>
      <w:szCs w:val="24"/>
      <w:lang w:val="en-US"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B38DB"/>
    <w:pPr>
      <w:keepNext/>
      <w:numPr>
        <w:numId w:val="11"/>
      </w:numPr>
      <w:tabs>
        <w:tab w:val="num" w:pos="360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2B38DB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2B38DB"/>
    <w:rPr>
      <w:rFonts w:ascii="Arial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2B38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8DB"/>
    <w:rPr>
      <w:rFonts w:ascii="Arial" w:hAnsi="Arial" w:cs="Arial"/>
      <w:sz w:val="22"/>
      <w:szCs w:val="22"/>
      <w:lang w:val="en-GB" w:eastAsia="en-US"/>
    </w:rPr>
  </w:style>
  <w:style w:type="paragraph" w:customStyle="1" w:styleId="TableListNumber">
    <w:name w:val="Table List Number"/>
    <w:basedOn w:val="TableText"/>
    <w:uiPriority w:val="99"/>
    <w:rsid w:val="002B38DB"/>
    <w:pPr>
      <w:numPr>
        <w:numId w:val="7"/>
      </w:numPr>
      <w:tabs>
        <w:tab w:val="left" w:pos="298"/>
      </w:tabs>
    </w:pPr>
  </w:style>
  <w:style w:type="paragraph" w:customStyle="1" w:styleId="TableText">
    <w:name w:val="Table Text"/>
    <w:basedOn w:val="Normal"/>
    <w:uiPriority w:val="99"/>
    <w:rsid w:val="002B38DB"/>
    <w:pPr>
      <w:spacing w:before="120" w:after="170" w:line="240" w:lineRule="atLeas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rsid w:val="002B38DB"/>
    <w:rPr>
      <w:b/>
      <w:bCs/>
    </w:rPr>
  </w:style>
  <w:style w:type="paragraph" w:customStyle="1" w:styleId="Knowledge">
    <w:name w:val="Knowledge"/>
    <w:basedOn w:val="Normal"/>
    <w:uiPriority w:val="99"/>
    <w:rsid w:val="002B38DB"/>
    <w:pPr>
      <w:spacing w:before="120" w:after="120"/>
    </w:pPr>
  </w:style>
  <w:style w:type="paragraph" w:styleId="ListNumber">
    <w:name w:val="List Number"/>
    <w:basedOn w:val="Normal"/>
    <w:uiPriority w:val="99"/>
    <w:rsid w:val="002B38DB"/>
    <w:pPr>
      <w:numPr>
        <w:ilvl w:val="1"/>
        <w:numId w:val="8"/>
      </w:numPr>
      <w:spacing w:after="120"/>
      <w:jc w:val="both"/>
    </w:pPr>
  </w:style>
  <w:style w:type="paragraph" w:styleId="Header">
    <w:name w:val="header"/>
    <w:basedOn w:val="Normal"/>
    <w:link w:val="HeaderChar"/>
    <w:uiPriority w:val="99"/>
    <w:rsid w:val="002B38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8DB"/>
    <w:rPr>
      <w:rFonts w:ascii="Arial" w:hAnsi="Arial" w:cs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2B38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B38DB"/>
    <w:rPr>
      <w:rFonts w:ascii="Times New Roman" w:hAnsi="Times New Roman" w:cs="Times New Roman"/>
      <w:sz w:val="2"/>
      <w:szCs w:val="2"/>
      <w:lang w:eastAsia="en-US"/>
    </w:rPr>
  </w:style>
  <w:style w:type="character" w:styleId="CommentReference">
    <w:name w:val="annotation reference"/>
    <w:basedOn w:val="DefaultParagraphFont"/>
    <w:uiPriority w:val="99"/>
    <w:rsid w:val="002B38D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B38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38DB"/>
    <w:rPr>
      <w:rFonts w:ascii="Arial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B3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B38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1592</Characters>
  <Application>Microsoft Office Word</Application>
  <DocSecurity>0</DocSecurity>
  <Lines>13</Lines>
  <Paragraphs>3</Paragraphs>
  <ScaleCrop>false</ScaleCrop>
  <Company>&lt;arabianhorse&gt;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My Computer</dc:creator>
  <cp:keywords/>
  <dc:description/>
  <cp:lastModifiedBy>Iain Mackinnon</cp:lastModifiedBy>
  <cp:revision>5</cp:revision>
  <dcterms:created xsi:type="dcterms:W3CDTF">2010-12-20T17:21:00Z</dcterms:created>
  <dcterms:modified xsi:type="dcterms:W3CDTF">2013-08-29T19:43:00Z</dcterms:modified>
</cp:coreProperties>
</file>