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2126"/>
        <w:gridCol w:w="938"/>
        <w:gridCol w:w="4732"/>
      </w:tblGrid>
      <w:tr w:rsidR="00A669B0" w:rsidRPr="00A669B0" w:rsidTr="00A669B0">
        <w:tc>
          <w:tcPr>
            <w:tcW w:w="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69B0" w:rsidRPr="00A669B0" w:rsidRDefault="00A669B0" w:rsidP="00A669B0">
            <w:pPr>
              <w:pStyle w:val="TableText"/>
              <w:tabs>
                <w:tab w:val="left" w:pos="3285"/>
              </w:tabs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</w:pPr>
            <w:r w:rsidRPr="00A669B0"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  <w:t xml:space="preserve">MSA Unit 107                                                                                                   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B0" w:rsidRPr="00A669B0" w:rsidRDefault="00A669B0" w:rsidP="00A669B0">
            <w:pPr>
              <w:pStyle w:val="TableText"/>
              <w:tabs>
                <w:tab w:val="left" w:pos="3285"/>
              </w:tabs>
              <w:spacing w:before="60" w:after="60"/>
              <w:jc w:val="right"/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</w:pPr>
            <w:r w:rsidRPr="00A669B0"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  <w:t xml:space="preserve">QCF Ref: </w:t>
            </w:r>
            <w:r w:rsidR="00DA270E" w:rsidRPr="00DA270E"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  <w:t>Y/505/9333</w:t>
            </w:r>
            <w:r w:rsidR="00DA270E" w:rsidRPr="00E552EB">
              <w:rPr>
                <w:color w:val="1F497D"/>
              </w:rPr>
              <w:t> </w:t>
            </w:r>
          </w:p>
        </w:tc>
      </w:tr>
      <w:tr w:rsidR="00C9020C" w:rsidRPr="00A669B0" w:rsidTr="00A669B0"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:rsidR="00C9020C" w:rsidRPr="00A669B0" w:rsidRDefault="00C9020C" w:rsidP="00317F51">
            <w:pPr>
              <w:pStyle w:val="TableColumnHeader"/>
              <w:spacing w:before="60" w:after="6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A669B0">
              <w:rPr>
                <w:rFonts w:asciiTheme="minorHAnsi" w:hAnsiTheme="minorHAnsi" w:cs="Arial"/>
                <w:b w:val="0"/>
                <w:sz w:val="22"/>
                <w:szCs w:val="22"/>
              </w:rPr>
              <w:t>Title: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9020C" w:rsidRPr="00A669B0" w:rsidRDefault="002A7BC6" w:rsidP="00317F51">
            <w:pPr>
              <w:pStyle w:val="TableText"/>
              <w:tabs>
                <w:tab w:val="left" w:pos="3285"/>
              </w:tabs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Health and S</w:t>
            </w:r>
            <w:r w:rsidR="00C9020C" w:rsidRPr="00A669B0">
              <w:rPr>
                <w:rFonts w:asciiTheme="minorHAnsi" w:hAnsiTheme="minorHAnsi" w:cs="Arial"/>
                <w:b/>
                <w:sz w:val="22"/>
                <w:szCs w:val="22"/>
              </w:rPr>
              <w:t>afety</w:t>
            </w:r>
            <w:r w:rsidR="00A16B7D" w:rsidRPr="00A669B0">
              <w:rPr>
                <w:rFonts w:asciiTheme="minorHAnsi" w:hAnsiTheme="minorHAnsi" w:cs="Arial"/>
                <w:b/>
                <w:sz w:val="22"/>
                <w:szCs w:val="22"/>
              </w:rPr>
              <w:t>, i</w:t>
            </w:r>
            <w:r w:rsidR="00317F51" w:rsidRPr="00A669B0">
              <w:rPr>
                <w:rFonts w:asciiTheme="minorHAnsi" w:hAnsiTheme="minorHAnsi" w:cs="Arial"/>
                <w:b/>
                <w:sz w:val="22"/>
                <w:szCs w:val="22"/>
              </w:rPr>
              <w:t xml:space="preserve">ncluding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Prevention of P</w:t>
            </w:r>
            <w:r w:rsidR="00C9020C" w:rsidRPr="00A669B0">
              <w:rPr>
                <w:rFonts w:asciiTheme="minorHAnsi" w:hAnsiTheme="minorHAnsi" w:cs="Arial"/>
                <w:b/>
                <w:sz w:val="22"/>
                <w:szCs w:val="22"/>
              </w:rPr>
              <w:t>ollution</w:t>
            </w:r>
            <w:r w:rsidR="00317F51" w:rsidRPr="00A669B0">
              <w:rPr>
                <w:rFonts w:asciiTheme="minorHAnsi" w:hAnsiTheme="minorHAnsi" w:cs="Arial"/>
                <w:b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on Domestic Vessels in Non-Tidal W</w:t>
            </w:r>
            <w:r w:rsidR="00C9020C" w:rsidRPr="00A669B0">
              <w:rPr>
                <w:rFonts w:asciiTheme="minorHAnsi" w:hAnsiTheme="minorHAnsi" w:cs="Arial"/>
                <w:b/>
                <w:sz w:val="22"/>
                <w:szCs w:val="22"/>
              </w:rPr>
              <w:t>aters</w:t>
            </w:r>
          </w:p>
        </w:tc>
      </w:tr>
      <w:tr w:rsidR="00C9020C" w:rsidRPr="00A669B0" w:rsidTr="00A669B0">
        <w:tc>
          <w:tcPr>
            <w:tcW w:w="1668" w:type="dxa"/>
            <w:shd w:val="clear" w:color="auto" w:fill="auto"/>
          </w:tcPr>
          <w:p w:rsidR="00C9020C" w:rsidRPr="00A669B0" w:rsidRDefault="00C9020C" w:rsidP="00317F51">
            <w:pPr>
              <w:pStyle w:val="TableColumnHeader"/>
              <w:spacing w:before="60" w:after="6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A669B0">
              <w:rPr>
                <w:rFonts w:asciiTheme="minorHAnsi" w:hAnsiTheme="minorHAnsi" w:cs="Arial"/>
                <w:b w:val="0"/>
                <w:sz w:val="22"/>
                <w:szCs w:val="22"/>
              </w:rPr>
              <w:t>Level: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C9020C" w:rsidRPr="00A669B0" w:rsidRDefault="00C9020C" w:rsidP="00317F51">
            <w:pPr>
              <w:pStyle w:val="TableText"/>
              <w:spacing w:before="60" w:after="6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669B0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</w:tr>
      <w:tr w:rsidR="00C9020C" w:rsidRPr="00A669B0" w:rsidTr="00A669B0">
        <w:tc>
          <w:tcPr>
            <w:tcW w:w="1668" w:type="dxa"/>
            <w:shd w:val="clear" w:color="auto" w:fill="auto"/>
          </w:tcPr>
          <w:p w:rsidR="00C9020C" w:rsidRPr="00A669B0" w:rsidRDefault="00C9020C" w:rsidP="00317F51">
            <w:pPr>
              <w:pStyle w:val="TableColumnHeader"/>
              <w:spacing w:before="60" w:after="60"/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</w:pPr>
            <w:r w:rsidRPr="00A669B0"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  <w:t>Credit value: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C9020C" w:rsidRPr="00A669B0" w:rsidRDefault="00C9020C" w:rsidP="00317F51">
            <w:pPr>
              <w:pStyle w:val="TableText"/>
              <w:spacing w:before="60" w:after="6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669B0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</w:tr>
      <w:tr w:rsidR="00C9020C" w:rsidRPr="00A669B0" w:rsidTr="00A669B0">
        <w:trPr>
          <w:trHeight w:val="70"/>
        </w:trPr>
        <w:tc>
          <w:tcPr>
            <w:tcW w:w="3794" w:type="dxa"/>
            <w:gridSpan w:val="2"/>
            <w:shd w:val="clear" w:color="auto" w:fill="auto"/>
          </w:tcPr>
          <w:p w:rsidR="00C9020C" w:rsidRPr="00A669B0" w:rsidRDefault="00C9020C" w:rsidP="00331C38">
            <w:pPr>
              <w:pStyle w:val="TableColumnHeader"/>
              <w:spacing w:before="60" w:after="60"/>
              <w:rPr>
                <w:rFonts w:asciiTheme="minorHAnsi" w:hAnsiTheme="minorHAnsi" w:cs="Arial"/>
                <w:b w:val="0"/>
                <w:i/>
                <w:iCs/>
                <w:sz w:val="22"/>
                <w:szCs w:val="22"/>
              </w:rPr>
            </w:pPr>
            <w:r w:rsidRPr="00A669B0">
              <w:rPr>
                <w:rFonts w:asciiTheme="minorHAnsi" w:hAnsiTheme="minorHAnsi" w:cs="Arial"/>
                <w:bCs/>
                <w:sz w:val="22"/>
                <w:szCs w:val="22"/>
              </w:rPr>
              <w:t>Learning outcomes</w:t>
            </w:r>
            <w:r w:rsidR="00331C38" w:rsidRPr="00A669B0">
              <w:rPr>
                <w:rFonts w:asciiTheme="minorHAnsi" w:hAnsiTheme="minorHAnsi" w:cs="Arial"/>
                <w:bCs/>
                <w:sz w:val="22"/>
                <w:szCs w:val="22"/>
              </w:rPr>
              <w:t xml:space="preserve"> - </w:t>
            </w:r>
            <w:r w:rsidRPr="00A669B0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The learner will: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C9020C" w:rsidRPr="00A669B0" w:rsidRDefault="00C9020C" w:rsidP="00331C38">
            <w:pPr>
              <w:pStyle w:val="TableColumnHeader"/>
              <w:tabs>
                <w:tab w:val="left" w:pos="2307"/>
                <w:tab w:val="left" w:pos="2790"/>
              </w:tabs>
              <w:spacing w:before="60" w:after="60"/>
              <w:rPr>
                <w:rFonts w:asciiTheme="minorHAnsi" w:hAnsiTheme="minorHAnsi" w:cs="Arial"/>
                <w:bCs/>
                <w:i/>
                <w:iCs/>
                <w:sz w:val="22"/>
                <w:szCs w:val="22"/>
              </w:rPr>
            </w:pPr>
            <w:r w:rsidRPr="00A669B0">
              <w:rPr>
                <w:rFonts w:asciiTheme="minorHAnsi" w:hAnsiTheme="minorHAnsi" w:cs="Arial"/>
                <w:bCs/>
                <w:sz w:val="22"/>
                <w:szCs w:val="22"/>
              </w:rPr>
              <w:t>Assessment criteria</w:t>
            </w:r>
            <w:r w:rsidR="00331C38" w:rsidRPr="00A669B0">
              <w:rPr>
                <w:rFonts w:asciiTheme="minorHAnsi" w:hAnsiTheme="minorHAnsi" w:cs="Arial"/>
                <w:bCs/>
                <w:sz w:val="22"/>
                <w:szCs w:val="22"/>
              </w:rPr>
              <w:t xml:space="preserve"> - </w:t>
            </w:r>
            <w:r w:rsidRPr="00A669B0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The learner can:</w:t>
            </w:r>
          </w:p>
        </w:tc>
      </w:tr>
      <w:tr w:rsidR="00C9020C" w:rsidRPr="00A669B0" w:rsidTr="00A669B0">
        <w:tc>
          <w:tcPr>
            <w:tcW w:w="3794" w:type="dxa"/>
            <w:gridSpan w:val="2"/>
          </w:tcPr>
          <w:p w:rsidR="00C9020C" w:rsidRPr="00A669B0" w:rsidRDefault="00C9020C" w:rsidP="00317F51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A669B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  Know health and safety procedures and practices</w:t>
            </w:r>
          </w:p>
          <w:p w:rsidR="00C9020C" w:rsidRPr="00A669B0" w:rsidRDefault="00C9020C" w:rsidP="00317F51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  <w:p w:rsidR="00C9020C" w:rsidRPr="00A669B0" w:rsidRDefault="00C9020C" w:rsidP="008B5A1D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C9020C" w:rsidRPr="00A669B0" w:rsidRDefault="00C9020C" w:rsidP="00317F51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Arial"/>
                <w:bCs/>
                <w:szCs w:val="22"/>
              </w:rPr>
            </w:pPr>
            <w:r w:rsidRPr="00A669B0">
              <w:rPr>
                <w:rFonts w:asciiTheme="minorHAnsi" w:hAnsiTheme="minorHAnsi" w:cs="Arial"/>
                <w:bCs/>
                <w:szCs w:val="22"/>
              </w:rPr>
              <w:t xml:space="preserve">1.1  </w:t>
            </w:r>
            <w:r w:rsidR="00331C38" w:rsidRPr="00A669B0">
              <w:rPr>
                <w:rFonts w:asciiTheme="minorHAnsi" w:hAnsiTheme="minorHAnsi" w:cs="Arial"/>
                <w:bCs/>
                <w:szCs w:val="22"/>
              </w:rPr>
              <w:t xml:space="preserve">Describe </w:t>
            </w:r>
            <w:r w:rsidRPr="00A669B0">
              <w:rPr>
                <w:rFonts w:asciiTheme="minorHAnsi" w:hAnsiTheme="minorHAnsi" w:cs="Arial"/>
                <w:bCs/>
                <w:szCs w:val="22"/>
              </w:rPr>
              <w:t xml:space="preserve">the safety precautions, regulations, codes of practice and guidelines relating to: </w:t>
            </w:r>
          </w:p>
          <w:p w:rsidR="00C9020C" w:rsidRPr="00A669B0" w:rsidRDefault="00C9020C" w:rsidP="00317F5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20" w:after="20"/>
              <w:ind w:left="327" w:hanging="284"/>
              <w:rPr>
                <w:rFonts w:asciiTheme="minorHAnsi" w:hAnsiTheme="minorHAnsi" w:cs="Arial"/>
                <w:bCs/>
                <w:szCs w:val="22"/>
              </w:rPr>
            </w:pPr>
            <w:r w:rsidRPr="00A669B0">
              <w:rPr>
                <w:rFonts w:asciiTheme="minorHAnsi" w:hAnsiTheme="minorHAnsi" w:cs="Arial"/>
                <w:bCs/>
                <w:szCs w:val="22"/>
              </w:rPr>
              <w:t>use of powered cleaning devices, hand and powered tools</w:t>
            </w:r>
          </w:p>
          <w:p w:rsidR="00C9020C" w:rsidRPr="00A669B0" w:rsidRDefault="00C9020C" w:rsidP="00317F5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20" w:after="20"/>
              <w:ind w:left="327" w:hanging="284"/>
              <w:rPr>
                <w:rFonts w:asciiTheme="minorHAnsi" w:hAnsiTheme="minorHAnsi" w:cs="Arial"/>
                <w:bCs/>
                <w:szCs w:val="22"/>
              </w:rPr>
            </w:pPr>
            <w:r w:rsidRPr="00A669B0">
              <w:rPr>
                <w:rFonts w:asciiTheme="minorHAnsi" w:hAnsiTheme="minorHAnsi" w:cs="Arial"/>
                <w:bCs/>
                <w:szCs w:val="22"/>
              </w:rPr>
              <w:t>working at a height or over side</w:t>
            </w:r>
          </w:p>
          <w:p w:rsidR="00C9020C" w:rsidRPr="00A669B0" w:rsidRDefault="00C9020C" w:rsidP="00317F5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20" w:after="20"/>
              <w:ind w:left="327" w:hanging="284"/>
              <w:rPr>
                <w:rFonts w:asciiTheme="minorHAnsi" w:hAnsiTheme="minorHAnsi" w:cs="Arial"/>
                <w:bCs/>
                <w:szCs w:val="22"/>
              </w:rPr>
            </w:pPr>
            <w:r w:rsidRPr="00A669B0">
              <w:rPr>
                <w:rFonts w:asciiTheme="minorHAnsi" w:hAnsiTheme="minorHAnsi" w:cs="Arial"/>
                <w:bCs/>
                <w:szCs w:val="22"/>
              </w:rPr>
              <w:t>operating lifting plant and the slinging of heavy equipment</w:t>
            </w:r>
          </w:p>
          <w:p w:rsidR="00C9020C" w:rsidRPr="00A669B0" w:rsidRDefault="00C9020C" w:rsidP="00317F5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20" w:after="20"/>
              <w:ind w:left="327" w:hanging="284"/>
              <w:rPr>
                <w:rFonts w:asciiTheme="minorHAnsi" w:hAnsiTheme="minorHAnsi" w:cs="Arial"/>
                <w:bCs/>
                <w:szCs w:val="22"/>
              </w:rPr>
            </w:pPr>
            <w:r w:rsidRPr="00A669B0">
              <w:rPr>
                <w:rFonts w:asciiTheme="minorHAnsi" w:hAnsiTheme="minorHAnsi" w:cs="Arial"/>
                <w:bCs/>
                <w:szCs w:val="22"/>
              </w:rPr>
              <w:t>use and storage of chemical or other hazardous materials</w:t>
            </w:r>
          </w:p>
          <w:p w:rsidR="00C9020C" w:rsidRPr="00A669B0" w:rsidRDefault="00C9020C" w:rsidP="00317F5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20" w:after="20"/>
              <w:ind w:left="327" w:hanging="284"/>
              <w:rPr>
                <w:rFonts w:asciiTheme="minorHAnsi" w:hAnsiTheme="minorHAnsi" w:cs="Arial"/>
                <w:bCs/>
                <w:szCs w:val="22"/>
              </w:rPr>
            </w:pPr>
            <w:r w:rsidRPr="00A669B0">
              <w:rPr>
                <w:rFonts w:asciiTheme="minorHAnsi" w:hAnsiTheme="minorHAnsi" w:cs="Arial"/>
                <w:bCs/>
                <w:szCs w:val="22"/>
              </w:rPr>
              <w:t>entry into and working in enclosed spaces</w:t>
            </w:r>
          </w:p>
          <w:p w:rsidR="00C9020C" w:rsidRPr="00A669B0" w:rsidRDefault="00C9020C" w:rsidP="00317F5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20" w:after="20"/>
              <w:ind w:left="327" w:hanging="284"/>
              <w:rPr>
                <w:rFonts w:asciiTheme="minorHAnsi" w:hAnsiTheme="minorHAnsi" w:cs="Arial"/>
                <w:bCs/>
                <w:szCs w:val="22"/>
              </w:rPr>
            </w:pPr>
            <w:r w:rsidRPr="00A669B0">
              <w:rPr>
                <w:rFonts w:asciiTheme="minorHAnsi" w:hAnsiTheme="minorHAnsi" w:cs="Arial"/>
                <w:bCs/>
                <w:szCs w:val="22"/>
              </w:rPr>
              <w:t>protective equipment and clothing</w:t>
            </w:r>
          </w:p>
          <w:p w:rsidR="00C9020C" w:rsidRPr="00A669B0" w:rsidRDefault="00C9020C" w:rsidP="00317F5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20" w:after="20"/>
              <w:ind w:left="327" w:hanging="284"/>
              <w:rPr>
                <w:rFonts w:asciiTheme="minorHAnsi" w:hAnsiTheme="minorHAnsi" w:cs="Arial"/>
                <w:bCs/>
                <w:szCs w:val="22"/>
              </w:rPr>
            </w:pPr>
            <w:r w:rsidRPr="00A669B0">
              <w:rPr>
                <w:rFonts w:asciiTheme="minorHAnsi" w:hAnsiTheme="minorHAnsi" w:cs="Arial"/>
                <w:bCs/>
                <w:szCs w:val="22"/>
              </w:rPr>
              <w:t>cargo access equipment</w:t>
            </w:r>
          </w:p>
          <w:p w:rsidR="00C9020C" w:rsidRPr="00A669B0" w:rsidRDefault="00C9020C" w:rsidP="00317F5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20" w:after="20"/>
              <w:ind w:left="327" w:hanging="284"/>
              <w:rPr>
                <w:rFonts w:asciiTheme="minorHAnsi" w:hAnsiTheme="minorHAnsi" w:cs="Arial"/>
                <w:bCs/>
                <w:szCs w:val="22"/>
              </w:rPr>
            </w:pPr>
            <w:r w:rsidRPr="00A669B0">
              <w:rPr>
                <w:rFonts w:asciiTheme="minorHAnsi" w:hAnsiTheme="minorHAnsi" w:cs="Arial"/>
                <w:bCs/>
                <w:szCs w:val="22"/>
              </w:rPr>
              <w:t>maintenance of batteries</w:t>
            </w:r>
          </w:p>
        </w:tc>
      </w:tr>
      <w:tr w:rsidR="00C9020C" w:rsidRPr="00A669B0" w:rsidTr="00A669B0">
        <w:tc>
          <w:tcPr>
            <w:tcW w:w="3794" w:type="dxa"/>
            <w:gridSpan w:val="2"/>
          </w:tcPr>
          <w:p w:rsidR="00C9020C" w:rsidRPr="00A669B0" w:rsidRDefault="00C9020C" w:rsidP="00317F51">
            <w:pPr>
              <w:pStyle w:val="TableListNumber"/>
              <w:numPr>
                <w:ilvl w:val="0"/>
                <w:numId w:val="0"/>
              </w:numPr>
              <w:tabs>
                <w:tab w:val="clear" w:pos="298"/>
                <w:tab w:val="left" w:pos="-3420"/>
              </w:tabs>
              <w:spacing w:before="20" w:after="20"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669B0">
              <w:rPr>
                <w:rFonts w:asciiTheme="minorHAnsi" w:hAnsiTheme="minorHAnsi" w:cs="Arial"/>
                <w:color w:val="000000"/>
                <w:sz w:val="22"/>
                <w:szCs w:val="22"/>
              </w:rPr>
              <w:t>2.  Know pollution prevention and waste management and handling procedures and practices</w:t>
            </w:r>
          </w:p>
          <w:p w:rsidR="00C9020C" w:rsidRPr="00A669B0" w:rsidRDefault="00C9020C" w:rsidP="00317F51">
            <w:pPr>
              <w:pStyle w:val="TableListNumber"/>
              <w:numPr>
                <w:ilvl w:val="0"/>
                <w:numId w:val="0"/>
              </w:numPr>
              <w:tabs>
                <w:tab w:val="clear" w:pos="298"/>
                <w:tab w:val="left" w:pos="-3420"/>
              </w:tabs>
              <w:spacing w:before="20" w:after="20"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C9020C" w:rsidRPr="00A669B0" w:rsidRDefault="00C9020C" w:rsidP="008B5A1D">
            <w:pPr>
              <w:pStyle w:val="TableListNumber"/>
              <w:numPr>
                <w:ilvl w:val="0"/>
                <w:numId w:val="0"/>
              </w:numPr>
              <w:tabs>
                <w:tab w:val="clear" w:pos="298"/>
                <w:tab w:val="left" w:pos="-3420"/>
              </w:tabs>
              <w:spacing w:before="20" w:after="20"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C9020C" w:rsidRPr="00A669B0" w:rsidRDefault="00C9020C" w:rsidP="00317F51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Arial"/>
                <w:bCs/>
                <w:szCs w:val="22"/>
              </w:rPr>
            </w:pPr>
            <w:r w:rsidRPr="00A669B0">
              <w:rPr>
                <w:rFonts w:asciiTheme="minorHAnsi" w:hAnsiTheme="minorHAnsi" w:cs="Arial"/>
                <w:bCs/>
                <w:szCs w:val="22"/>
              </w:rPr>
              <w:t xml:space="preserve">2.1  Describe </w:t>
            </w:r>
            <w:r w:rsidR="00331C38" w:rsidRPr="00A669B0">
              <w:rPr>
                <w:rFonts w:asciiTheme="minorHAnsi" w:hAnsiTheme="minorHAnsi" w:cs="Arial"/>
                <w:bCs/>
                <w:szCs w:val="22"/>
              </w:rPr>
              <w:t xml:space="preserve">the </w:t>
            </w:r>
            <w:r w:rsidRPr="00A669B0">
              <w:rPr>
                <w:rFonts w:asciiTheme="minorHAnsi" w:hAnsiTheme="minorHAnsi" w:cs="Arial"/>
                <w:bCs/>
                <w:szCs w:val="22"/>
              </w:rPr>
              <w:t>guidance and legislation</w:t>
            </w:r>
            <w:r w:rsidR="00331C38" w:rsidRPr="00A669B0">
              <w:rPr>
                <w:rFonts w:asciiTheme="minorHAnsi" w:hAnsiTheme="minorHAnsi" w:cs="Arial"/>
                <w:bCs/>
                <w:szCs w:val="22"/>
              </w:rPr>
              <w:t xml:space="preserve"> relating to</w:t>
            </w:r>
            <w:r w:rsidRPr="00A669B0">
              <w:rPr>
                <w:rFonts w:asciiTheme="minorHAnsi" w:hAnsiTheme="minorHAnsi" w:cs="Arial"/>
                <w:bCs/>
                <w:szCs w:val="22"/>
              </w:rPr>
              <w:t xml:space="preserve"> the precautions and procedures to be taken to prevent pollution of the marine environment</w:t>
            </w:r>
          </w:p>
          <w:p w:rsidR="00C9020C" w:rsidRPr="00A669B0" w:rsidRDefault="00C9020C" w:rsidP="00B93509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Arial"/>
                <w:bCs/>
                <w:szCs w:val="22"/>
              </w:rPr>
            </w:pPr>
            <w:r w:rsidRPr="00A669B0">
              <w:rPr>
                <w:rFonts w:asciiTheme="minorHAnsi" w:hAnsiTheme="minorHAnsi"/>
                <w:szCs w:val="22"/>
              </w:rPr>
              <w:t>2.2  D</w:t>
            </w:r>
            <w:r w:rsidR="00331C38" w:rsidRPr="00A669B0">
              <w:rPr>
                <w:rFonts w:asciiTheme="minorHAnsi" w:hAnsiTheme="minorHAnsi"/>
                <w:szCs w:val="22"/>
              </w:rPr>
              <w:t xml:space="preserve">escribe </w:t>
            </w:r>
            <w:r w:rsidRPr="00A669B0">
              <w:rPr>
                <w:rFonts w:asciiTheme="minorHAnsi" w:hAnsiTheme="minorHAnsi"/>
                <w:szCs w:val="22"/>
              </w:rPr>
              <w:t>pro-active and re-active policies</w:t>
            </w:r>
            <w:r w:rsidR="00B93509" w:rsidRPr="00A669B0">
              <w:rPr>
                <w:rFonts w:asciiTheme="minorHAnsi" w:hAnsiTheme="minorHAnsi"/>
                <w:szCs w:val="22"/>
              </w:rPr>
              <w:t xml:space="preserve"> relating to</w:t>
            </w:r>
            <w:r w:rsidRPr="00A669B0">
              <w:rPr>
                <w:rFonts w:asciiTheme="minorHAnsi" w:hAnsiTheme="minorHAnsi"/>
                <w:szCs w:val="22"/>
              </w:rPr>
              <w:t xml:space="preserve"> vessel operations, </w:t>
            </w:r>
            <w:r w:rsidR="00B93509" w:rsidRPr="00A669B0">
              <w:rPr>
                <w:rFonts w:asciiTheme="minorHAnsi" w:hAnsiTheme="minorHAnsi"/>
                <w:szCs w:val="22"/>
              </w:rPr>
              <w:t xml:space="preserve">including </w:t>
            </w:r>
            <w:r w:rsidRPr="00A669B0">
              <w:rPr>
                <w:rFonts w:asciiTheme="minorHAnsi" w:hAnsiTheme="minorHAnsi"/>
                <w:szCs w:val="22"/>
              </w:rPr>
              <w:t>bunkering, hazardous substances on board, garbage and tank residual disposal, noise and clean air</w:t>
            </w:r>
          </w:p>
        </w:tc>
      </w:tr>
      <w:tr w:rsidR="00C9020C" w:rsidRPr="00A669B0" w:rsidTr="00A669B0">
        <w:tc>
          <w:tcPr>
            <w:tcW w:w="3794" w:type="dxa"/>
            <w:gridSpan w:val="2"/>
          </w:tcPr>
          <w:p w:rsidR="00C9020C" w:rsidRPr="00A669B0" w:rsidRDefault="00C9020C" w:rsidP="00317F51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669B0">
              <w:rPr>
                <w:rFonts w:asciiTheme="minorHAnsi" w:hAnsiTheme="minorHAnsi" w:cs="Arial"/>
                <w:color w:val="000000"/>
                <w:sz w:val="22"/>
                <w:szCs w:val="22"/>
              </w:rPr>
              <w:t>Additional information about the unit</w:t>
            </w:r>
          </w:p>
        </w:tc>
        <w:tc>
          <w:tcPr>
            <w:tcW w:w="5670" w:type="dxa"/>
            <w:gridSpan w:val="2"/>
          </w:tcPr>
          <w:p w:rsidR="00C9020C" w:rsidRPr="00A669B0" w:rsidRDefault="00C9020C" w:rsidP="00A669B0">
            <w:pPr>
              <w:spacing w:before="20" w:after="20"/>
              <w:rPr>
                <w:rFonts w:asciiTheme="minorHAnsi" w:hAnsiTheme="minorHAnsi"/>
                <w:color w:val="000000"/>
                <w:szCs w:val="22"/>
              </w:rPr>
            </w:pPr>
            <w:r w:rsidRPr="00A669B0">
              <w:rPr>
                <w:rFonts w:asciiTheme="minorHAnsi" w:hAnsiTheme="minorHAnsi"/>
                <w:color w:val="000000"/>
                <w:szCs w:val="22"/>
              </w:rPr>
              <w:t>This unit</w:t>
            </w:r>
            <w:r w:rsidR="00A669B0">
              <w:rPr>
                <w:rFonts w:asciiTheme="minorHAnsi" w:hAnsiTheme="minorHAnsi"/>
                <w:color w:val="000000"/>
                <w:szCs w:val="22"/>
              </w:rPr>
              <w:t xml:space="preserve"> is designed for study by those </w:t>
            </w:r>
            <w:r w:rsidRPr="00A669B0">
              <w:rPr>
                <w:rFonts w:asciiTheme="minorHAnsi" w:hAnsiTheme="minorHAnsi"/>
                <w:color w:val="000000"/>
                <w:szCs w:val="22"/>
              </w:rPr>
              <w:t>working towards meeting the requirements for BML Tier 1 Level 1 Generic Underpinning Knowledge</w:t>
            </w:r>
          </w:p>
        </w:tc>
      </w:tr>
      <w:tr w:rsidR="00C9020C" w:rsidRPr="00A669B0" w:rsidTr="00A669B0">
        <w:tc>
          <w:tcPr>
            <w:tcW w:w="3794" w:type="dxa"/>
            <w:gridSpan w:val="2"/>
          </w:tcPr>
          <w:p w:rsidR="00C9020C" w:rsidRPr="00A669B0" w:rsidRDefault="00C9020C" w:rsidP="00317F51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669B0">
              <w:rPr>
                <w:rFonts w:asciiTheme="minorHAnsi" w:hAnsiTheme="minorHAnsi" w:cs="Arial"/>
                <w:bCs/>
                <w:sz w:val="22"/>
                <w:szCs w:val="22"/>
              </w:rPr>
              <w:t>Unit aim(s)</w:t>
            </w:r>
          </w:p>
        </w:tc>
        <w:tc>
          <w:tcPr>
            <w:tcW w:w="5670" w:type="dxa"/>
            <w:gridSpan w:val="2"/>
          </w:tcPr>
          <w:p w:rsidR="00C9020C" w:rsidRPr="00A669B0" w:rsidRDefault="00C9020C" w:rsidP="00331C38">
            <w:pPr>
              <w:spacing w:before="20" w:after="20"/>
              <w:rPr>
                <w:rFonts w:asciiTheme="minorHAnsi" w:hAnsiTheme="minorHAnsi"/>
                <w:szCs w:val="22"/>
              </w:rPr>
            </w:pPr>
            <w:r w:rsidRPr="00A669B0">
              <w:rPr>
                <w:rFonts w:asciiTheme="minorHAnsi" w:hAnsiTheme="minorHAnsi"/>
                <w:szCs w:val="22"/>
              </w:rPr>
              <w:t xml:space="preserve">The aim of the unit is to provide the knowledge </w:t>
            </w:r>
            <w:r w:rsidR="00331C38" w:rsidRPr="00A669B0">
              <w:rPr>
                <w:rFonts w:asciiTheme="minorHAnsi" w:hAnsiTheme="minorHAnsi"/>
                <w:szCs w:val="22"/>
              </w:rPr>
              <w:t>underpinning</w:t>
            </w:r>
            <w:r w:rsidRPr="00A669B0">
              <w:rPr>
                <w:rFonts w:asciiTheme="minorHAnsi" w:hAnsiTheme="minorHAnsi"/>
                <w:szCs w:val="22"/>
              </w:rPr>
              <w:t xml:space="preserve"> proficiency (in part) for taking charge of a domestic  vessel in non-tidal waters, including the requirements (in part) for BML Tier 1 Level 1 Generic Underpinning Knowledge</w:t>
            </w:r>
          </w:p>
        </w:tc>
      </w:tr>
      <w:tr w:rsidR="00C9020C" w:rsidRPr="00A669B0" w:rsidTr="00A669B0">
        <w:tc>
          <w:tcPr>
            <w:tcW w:w="3794" w:type="dxa"/>
            <w:gridSpan w:val="2"/>
          </w:tcPr>
          <w:p w:rsidR="00C9020C" w:rsidRPr="00A669B0" w:rsidRDefault="00C9020C" w:rsidP="00317F51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669B0">
              <w:rPr>
                <w:rFonts w:asciiTheme="minorHAnsi" w:hAnsiTheme="minorHAnsi" w:cs="Arial"/>
                <w:bCs/>
                <w:sz w:val="22"/>
                <w:szCs w:val="22"/>
              </w:rPr>
              <w:t>Unit expiry date</w:t>
            </w:r>
          </w:p>
        </w:tc>
        <w:tc>
          <w:tcPr>
            <w:tcW w:w="5670" w:type="dxa"/>
            <w:gridSpan w:val="2"/>
          </w:tcPr>
          <w:p w:rsidR="00C9020C" w:rsidRPr="00A669B0" w:rsidRDefault="00C9020C" w:rsidP="00317F51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9020C" w:rsidRPr="00DA270E" w:rsidTr="00A669B0">
        <w:tc>
          <w:tcPr>
            <w:tcW w:w="3794" w:type="dxa"/>
            <w:gridSpan w:val="2"/>
          </w:tcPr>
          <w:p w:rsidR="00C9020C" w:rsidRPr="00A669B0" w:rsidRDefault="00C9020C" w:rsidP="00317F51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669B0">
              <w:rPr>
                <w:rFonts w:asciiTheme="minorHAnsi" w:hAnsiTheme="minorHAnsi" w:cs="Arial"/>
                <w:bCs/>
                <w:sz w:val="22"/>
                <w:szCs w:val="22"/>
              </w:rPr>
              <w:t>Details of the relationship between the unit and relevant national occupational standards (if appropriate)</w:t>
            </w:r>
          </w:p>
        </w:tc>
        <w:tc>
          <w:tcPr>
            <w:tcW w:w="5670" w:type="dxa"/>
            <w:gridSpan w:val="2"/>
          </w:tcPr>
          <w:p w:rsidR="00C9020C" w:rsidRPr="00A669B0" w:rsidRDefault="00C9020C" w:rsidP="003D0A6F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bCs/>
                <w:sz w:val="22"/>
                <w:szCs w:val="22"/>
                <w:lang w:val="fr-FR"/>
              </w:rPr>
            </w:pPr>
            <w:r w:rsidRPr="00A669B0">
              <w:rPr>
                <w:rFonts w:asciiTheme="minorHAnsi" w:hAnsiTheme="minorHAnsi" w:cs="Arial"/>
                <w:bCs/>
                <w:sz w:val="22"/>
                <w:szCs w:val="22"/>
                <w:lang w:val="fr-FR"/>
              </w:rPr>
              <w:t>MSA Marine NOS</w:t>
            </w:r>
            <w:r w:rsidR="003D0A6F" w:rsidRPr="00A669B0">
              <w:rPr>
                <w:rFonts w:asciiTheme="minorHAnsi" w:hAnsiTheme="minorHAnsi" w:cs="Arial"/>
                <w:bCs/>
                <w:sz w:val="22"/>
                <w:szCs w:val="22"/>
                <w:lang w:val="fr-FR"/>
              </w:rPr>
              <w:t xml:space="preserve"> 2012:  A31, A32, A34</w:t>
            </w:r>
          </w:p>
        </w:tc>
      </w:tr>
      <w:tr w:rsidR="00C9020C" w:rsidRPr="00A669B0" w:rsidTr="00A669B0">
        <w:tc>
          <w:tcPr>
            <w:tcW w:w="3794" w:type="dxa"/>
            <w:gridSpan w:val="2"/>
          </w:tcPr>
          <w:p w:rsidR="00C9020C" w:rsidRPr="00A669B0" w:rsidRDefault="00C9020C" w:rsidP="00317F51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669B0">
              <w:rPr>
                <w:rFonts w:asciiTheme="minorHAnsi" w:hAnsiTheme="minorHAnsi" w:cs="Arial"/>
                <w:bCs/>
                <w:sz w:val="22"/>
                <w:szCs w:val="22"/>
              </w:rPr>
              <w:t>Details of the relationship between the unit and other standards or curricula (if appropriate)</w:t>
            </w:r>
          </w:p>
        </w:tc>
        <w:tc>
          <w:tcPr>
            <w:tcW w:w="5670" w:type="dxa"/>
            <w:gridSpan w:val="2"/>
          </w:tcPr>
          <w:p w:rsidR="00C9020C" w:rsidRPr="00A669B0" w:rsidRDefault="00C9020C" w:rsidP="00317F51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669B0">
              <w:rPr>
                <w:rFonts w:asciiTheme="minorHAnsi" w:hAnsiTheme="minorHAnsi" w:cs="Arial"/>
                <w:bCs/>
                <w:sz w:val="22"/>
                <w:szCs w:val="22"/>
              </w:rPr>
              <w:t>MCA syllabus for the BML Tier 1 Level 1 Generic Underpinning Knowledge</w:t>
            </w:r>
          </w:p>
        </w:tc>
      </w:tr>
      <w:tr w:rsidR="00C9020C" w:rsidRPr="00A669B0" w:rsidTr="00A669B0">
        <w:tc>
          <w:tcPr>
            <w:tcW w:w="3794" w:type="dxa"/>
            <w:gridSpan w:val="2"/>
          </w:tcPr>
          <w:p w:rsidR="00C9020C" w:rsidRPr="00A669B0" w:rsidRDefault="00C9020C" w:rsidP="00317F51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669B0">
              <w:rPr>
                <w:rFonts w:asciiTheme="minorHAnsi" w:hAnsiTheme="minorHAnsi" w:cs="Arial"/>
                <w:bCs/>
                <w:sz w:val="22"/>
                <w:szCs w:val="22"/>
              </w:rPr>
              <w:t>Assessment requirements specified by a sector or regulatory body (if appropriate)</w:t>
            </w:r>
          </w:p>
        </w:tc>
        <w:tc>
          <w:tcPr>
            <w:tcW w:w="5670" w:type="dxa"/>
            <w:gridSpan w:val="2"/>
          </w:tcPr>
          <w:p w:rsidR="00C9020C" w:rsidRPr="00A669B0" w:rsidRDefault="00331C38" w:rsidP="00317F51">
            <w:pPr>
              <w:spacing w:before="20" w:after="20"/>
              <w:rPr>
                <w:rFonts w:asciiTheme="minorHAnsi" w:hAnsiTheme="minorHAnsi"/>
                <w:szCs w:val="22"/>
              </w:rPr>
            </w:pPr>
            <w:r w:rsidRPr="00A669B0">
              <w:rPr>
                <w:rFonts w:asciiTheme="minorHAnsi" w:hAnsiTheme="minorHAnsi" w:cs="Arial"/>
                <w:szCs w:val="22"/>
              </w:rPr>
              <w:t>Assessment will be by a combination of the following methods – assignment; knowledge based testing; project work; presentation; practical demonstration; other - as agreed in consultation with the external verifier</w:t>
            </w:r>
          </w:p>
        </w:tc>
      </w:tr>
      <w:tr w:rsidR="00C9020C" w:rsidRPr="00A669B0" w:rsidTr="00A669B0">
        <w:tc>
          <w:tcPr>
            <w:tcW w:w="3794" w:type="dxa"/>
            <w:gridSpan w:val="2"/>
          </w:tcPr>
          <w:p w:rsidR="00C9020C" w:rsidRPr="00A669B0" w:rsidRDefault="00C9020C" w:rsidP="00317F51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669B0">
              <w:rPr>
                <w:rFonts w:asciiTheme="minorHAnsi" w:hAnsiTheme="minorHAnsi" w:cs="Arial"/>
                <w:bCs/>
                <w:sz w:val="22"/>
                <w:szCs w:val="22"/>
              </w:rPr>
              <w:t xml:space="preserve">Endorsement of the unit by a sector or </w:t>
            </w:r>
            <w:r w:rsidRPr="00A669B0">
              <w:rPr>
                <w:rFonts w:asciiTheme="minorHAnsi" w:hAnsiTheme="minorHAnsi" w:cs="Arial"/>
                <w:bCs/>
                <w:sz w:val="22"/>
                <w:szCs w:val="22"/>
              </w:rPr>
              <w:lastRenderedPageBreak/>
              <w:t>other appropriate body (if required)</w:t>
            </w:r>
          </w:p>
        </w:tc>
        <w:tc>
          <w:tcPr>
            <w:tcW w:w="5670" w:type="dxa"/>
            <w:gridSpan w:val="2"/>
          </w:tcPr>
          <w:p w:rsidR="00C9020C" w:rsidRPr="00A669B0" w:rsidRDefault="00C9020C" w:rsidP="00317F51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669B0">
              <w:rPr>
                <w:rFonts w:asciiTheme="minorHAnsi" w:hAnsiTheme="minorHAnsi" w:cs="Arial"/>
                <w:sz w:val="22"/>
                <w:szCs w:val="22"/>
              </w:rPr>
              <w:lastRenderedPageBreak/>
              <w:t>Maritime Skills Alliance</w:t>
            </w:r>
          </w:p>
          <w:p w:rsidR="00C9020C" w:rsidRPr="00A669B0" w:rsidRDefault="00C9020C" w:rsidP="00317F51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669B0">
              <w:rPr>
                <w:rFonts w:asciiTheme="minorHAnsi" w:hAnsiTheme="minorHAnsi" w:cs="Arial"/>
                <w:sz w:val="22"/>
                <w:szCs w:val="22"/>
              </w:rPr>
              <w:lastRenderedPageBreak/>
              <w:t>Maritime &amp; Coastguard Agency</w:t>
            </w:r>
          </w:p>
        </w:tc>
      </w:tr>
      <w:tr w:rsidR="00C9020C" w:rsidRPr="00A669B0" w:rsidTr="00A669B0">
        <w:tc>
          <w:tcPr>
            <w:tcW w:w="3794" w:type="dxa"/>
            <w:gridSpan w:val="2"/>
          </w:tcPr>
          <w:p w:rsidR="00C9020C" w:rsidRPr="00A669B0" w:rsidRDefault="00C9020C" w:rsidP="00317F51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669B0">
              <w:rPr>
                <w:rFonts w:asciiTheme="minorHAnsi" w:hAnsiTheme="minorHAnsi" w:cs="Arial"/>
                <w:bCs/>
                <w:sz w:val="22"/>
                <w:szCs w:val="22"/>
              </w:rPr>
              <w:lastRenderedPageBreak/>
              <w:t>Location of the unit within the subject/sector classification system</w:t>
            </w:r>
          </w:p>
        </w:tc>
        <w:tc>
          <w:tcPr>
            <w:tcW w:w="5670" w:type="dxa"/>
            <w:gridSpan w:val="2"/>
          </w:tcPr>
          <w:p w:rsidR="00C9020C" w:rsidRPr="00A669B0" w:rsidRDefault="00C9020C" w:rsidP="00317F51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669B0">
              <w:rPr>
                <w:rFonts w:asciiTheme="minorHAnsi" w:hAnsiTheme="minorHAnsi" w:cs="Arial"/>
                <w:sz w:val="22"/>
                <w:szCs w:val="22"/>
              </w:rPr>
              <w:t>Transport</w:t>
            </w:r>
            <w:r w:rsidR="00A669B0">
              <w:rPr>
                <w:rFonts w:asciiTheme="minorHAnsi" w:hAnsiTheme="minorHAnsi" w:cs="Arial"/>
                <w:sz w:val="22"/>
                <w:szCs w:val="22"/>
              </w:rPr>
              <w:t xml:space="preserve">ation </w:t>
            </w:r>
            <w:r w:rsidR="000A2CBF">
              <w:rPr>
                <w:rFonts w:asciiTheme="minorHAnsi" w:hAnsiTheme="minorHAnsi" w:cs="Arial"/>
                <w:sz w:val="22"/>
                <w:szCs w:val="22"/>
              </w:rPr>
              <w:t xml:space="preserve">Operations </w:t>
            </w:r>
            <w:r w:rsidR="00A669B0">
              <w:rPr>
                <w:rFonts w:asciiTheme="minorHAnsi" w:hAnsiTheme="minorHAnsi" w:cs="Arial"/>
                <w:sz w:val="22"/>
                <w:szCs w:val="22"/>
              </w:rPr>
              <w:t>and Maintenance</w:t>
            </w:r>
          </w:p>
        </w:tc>
      </w:tr>
      <w:tr w:rsidR="00C9020C" w:rsidRPr="00A669B0" w:rsidTr="00A669B0">
        <w:tc>
          <w:tcPr>
            <w:tcW w:w="3794" w:type="dxa"/>
            <w:gridSpan w:val="2"/>
          </w:tcPr>
          <w:p w:rsidR="00C9020C" w:rsidRPr="00A669B0" w:rsidRDefault="00C9020C" w:rsidP="00317F51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669B0">
              <w:rPr>
                <w:rFonts w:asciiTheme="minorHAnsi" w:hAnsiTheme="minorHAnsi" w:cs="Arial"/>
                <w:bCs/>
                <w:sz w:val="22"/>
                <w:szCs w:val="22"/>
              </w:rPr>
              <w:t>Name of the organisation submitting the unit</w:t>
            </w:r>
          </w:p>
        </w:tc>
        <w:tc>
          <w:tcPr>
            <w:tcW w:w="5670" w:type="dxa"/>
            <w:gridSpan w:val="2"/>
          </w:tcPr>
          <w:p w:rsidR="00C9020C" w:rsidRPr="00A669B0" w:rsidRDefault="00C9020C" w:rsidP="00331C38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669B0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331C38" w:rsidRPr="00A669B0">
              <w:rPr>
                <w:rFonts w:asciiTheme="minorHAnsi" w:hAnsiTheme="minorHAnsi" w:cs="Arial"/>
                <w:sz w:val="22"/>
                <w:szCs w:val="22"/>
              </w:rPr>
              <w:t>kills for Logistics, for Maritime Skills Alliance</w:t>
            </w:r>
          </w:p>
        </w:tc>
      </w:tr>
      <w:tr w:rsidR="00C9020C" w:rsidRPr="00A669B0" w:rsidTr="00A669B0">
        <w:tc>
          <w:tcPr>
            <w:tcW w:w="3794" w:type="dxa"/>
            <w:gridSpan w:val="2"/>
          </w:tcPr>
          <w:p w:rsidR="00C9020C" w:rsidRPr="00A669B0" w:rsidRDefault="00C9020C" w:rsidP="00317F51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669B0">
              <w:rPr>
                <w:rFonts w:asciiTheme="minorHAnsi" w:hAnsiTheme="minorHAnsi" w:cs="Arial"/>
                <w:bCs/>
                <w:sz w:val="22"/>
                <w:szCs w:val="22"/>
              </w:rPr>
              <w:t>Availability for use</w:t>
            </w:r>
          </w:p>
        </w:tc>
        <w:tc>
          <w:tcPr>
            <w:tcW w:w="5670" w:type="dxa"/>
            <w:gridSpan w:val="2"/>
          </w:tcPr>
          <w:p w:rsidR="00C9020C" w:rsidRPr="00A669B0" w:rsidRDefault="00331C38" w:rsidP="00317F51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669B0">
              <w:rPr>
                <w:rFonts w:asciiTheme="minorHAnsi" w:hAnsiTheme="minorHAnsi" w:cs="Arial"/>
                <w:sz w:val="22"/>
                <w:szCs w:val="22"/>
              </w:rPr>
              <w:t>Unrestricted</w:t>
            </w:r>
          </w:p>
        </w:tc>
      </w:tr>
      <w:tr w:rsidR="00C9020C" w:rsidRPr="00A669B0" w:rsidTr="00A669B0">
        <w:tc>
          <w:tcPr>
            <w:tcW w:w="3794" w:type="dxa"/>
            <w:gridSpan w:val="2"/>
          </w:tcPr>
          <w:p w:rsidR="00C9020C" w:rsidRPr="00A669B0" w:rsidRDefault="00C9020C" w:rsidP="00317F51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669B0">
              <w:rPr>
                <w:rFonts w:asciiTheme="minorHAnsi" w:hAnsiTheme="minorHAnsi" w:cs="Arial"/>
                <w:bCs/>
                <w:sz w:val="22"/>
                <w:szCs w:val="22"/>
              </w:rPr>
              <w:t>Availability for delivery</w:t>
            </w:r>
          </w:p>
        </w:tc>
        <w:tc>
          <w:tcPr>
            <w:tcW w:w="5670" w:type="dxa"/>
            <w:gridSpan w:val="2"/>
          </w:tcPr>
          <w:p w:rsidR="00C9020C" w:rsidRPr="00A669B0" w:rsidRDefault="00C9020C" w:rsidP="00317F51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9020C" w:rsidRPr="00A669B0" w:rsidTr="00A669B0">
        <w:tc>
          <w:tcPr>
            <w:tcW w:w="3794" w:type="dxa"/>
            <w:gridSpan w:val="2"/>
          </w:tcPr>
          <w:p w:rsidR="00C9020C" w:rsidRPr="00A669B0" w:rsidRDefault="00C9020C" w:rsidP="00317F51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669B0">
              <w:rPr>
                <w:rFonts w:asciiTheme="minorHAnsi" w:hAnsiTheme="minorHAnsi" w:cs="Arial"/>
                <w:bCs/>
                <w:sz w:val="22"/>
                <w:szCs w:val="22"/>
              </w:rPr>
              <w:t>Guided Learning Hours</w:t>
            </w:r>
          </w:p>
        </w:tc>
        <w:tc>
          <w:tcPr>
            <w:tcW w:w="5670" w:type="dxa"/>
            <w:gridSpan w:val="2"/>
          </w:tcPr>
          <w:p w:rsidR="00C9020C" w:rsidRPr="00A669B0" w:rsidRDefault="00B815A6" w:rsidP="00317F51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669B0">
              <w:rPr>
                <w:rFonts w:asciiTheme="minorHAnsi" w:hAnsiTheme="minorHAnsi" w:cs="Arial"/>
                <w:sz w:val="22"/>
                <w:szCs w:val="22"/>
              </w:rPr>
              <w:t>16</w:t>
            </w:r>
          </w:p>
        </w:tc>
      </w:tr>
    </w:tbl>
    <w:p w:rsidR="00C9020C" w:rsidRPr="00A669B0" w:rsidRDefault="00C9020C" w:rsidP="00317F51">
      <w:pPr>
        <w:spacing w:before="20" w:after="20"/>
        <w:rPr>
          <w:rFonts w:asciiTheme="minorHAnsi" w:hAnsiTheme="minorHAnsi"/>
          <w:szCs w:val="22"/>
        </w:rPr>
      </w:pPr>
    </w:p>
    <w:sectPr w:rsidR="00C9020C" w:rsidRPr="00A669B0" w:rsidSect="00A669B0">
      <w:footerReference w:type="default" r:id="rId7"/>
      <w:pgSz w:w="11907" w:h="16840" w:code="9"/>
      <w:pgMar w:top="1418" w:right="1418" w:bottom="1418" w:left="1418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0F7" w:rsidRDefault="00C340F7">
      <w:r>
        <w:separator/>
      </w:r>
    </w:p>
  </w:endnote>
  <w:endnote w:type="continuationSeparator" w:id="0">
    <w:p w:rsidR="00C340F7" w:rsidRDefault="00C34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20C" w:rsidRDefault="00C9020C" w:rsidP="00B8216B">
    <w:pPr>
      <w:pStyle w:val="Footer"/>
      <w:tabs>
        <w:tab w:val="clear" w:pos="4153"/>
      </w:tabs>
      <w:rPr>
        <w:rFonts w:ascii="Calibri" w:hAnsi="Calibri"/>
      </w:rPr>
    </w:pPr>
    <w:r>
      <w:rPr>
        <w:rFonts w:ascii="Calibri" w:hAnsi="Calibri"/>
      </w:rPr>
      <w:t>M</w:t>
    </w:r>
    <w:r w:rsidR="00317F51">
      <w:rPr>
        <w:rFonts w:ascii="Calibri" w:hAnsi="Calibri"/>
      </w:rPr>
      <w:t>aritime Skills Alliance</w:t>
    </w:r>
    <w:r>
      <w:rPr>
        <w:rFonts w:ascii="Calibri" w:hAnsi="Calibri"/>
      </w:rPr>
      <w:tab/>
    </w:r>
  </w:p>
  <w:p w:rsidR="00C9020C" w:rsidRDefault="00C902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0F7" w:rsidRDefault="00C340F7">
      <w:r>
        <w:separator/>
      </w:r>
    </w:p>
  </w:footnote>
  <w:footnote w:type="continuationSeparator" w:id="0">
    <w:p w:rsidR="00C340F7" w:rsidRDefault="00C340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BD2D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4305F33"/>
    <w:multiLevelType w:val="hybridMultilevel"/>
    <w:tmpl w:val="082E47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DC00DC"/>
    <w:multiLevelType w:val="hybridMultilevel"/>
    <w:tmpl w:val="9850B1CC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3B167E"/>
    <w:multiLevelType w:val="hybridMultilevel"/>
    <w:tmpl w:val="1F14CD6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0500FB"/>
    <w:multiLevelType w:val="hybridMultilevel"/>
    <w:tmpl w:val="7A7672F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5177CD"/>
    <w:multiLevelType w:val="multilevel"/>
    <w:tmpl w:val="A844BF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1ACF1AC9"/>
    <w:multiLevelType w:val="hybridMultilevel"/>
    <w:tmpl w:val="46F80894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D410AFF"/>
    <w:multiLevelType w:val="hybridMultilevel"/>
    <w:tmpl w:val="931CFB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12C5E8A"/>
    <w:multiLevelType w:val="hybridMultilevel"/>
    <w:tmpl w:val="42A2A56A"/>
    <w:lvl w:ilvl="0" w:tplc="41EA144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5E0873C">
      <w:start w:val="1"/>
      <w:numFmt w:val="decimal"/>
      <w:pStyle w:val="ListNumb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84A5D8D"/>
    <w:multiLevelType w:val="hybridMultilevel"/>
    <w:tmpl w:val="4F9683F2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2D0DB6E">
      <w:start w:val="12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B3A01C5"/>
    <w:multiLevelType w:val="multilevel"/>
    <w:tmpl w:val="282A28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2FC259DA"/>
    <w:multiLevelType w:val="hybridMultilevel"/>
    <w:tmpl w:val="9C00517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409031A"/>
    <w:multiLevelType w:val="hybridMultilevel"/>
    <w:tmpl w:val="7312DD28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  <w:rPr>
        <w:rFonts w:cs="Times New Roman"/>
      </w:rPr>
    </w:lvl>
  </w:abstractNum>
  <w:abstractNum w:abstractNumId="14">
    <w:nsid w:val="3AC31BE7"/>
    <w:multiLevelType w:val="hybridMultilevel"/>
    <w:tmpl w:val="42B819E2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8B5AC3"/>
    <w:multiLevelType w:val="hybridMultilevel"/>
    <w:tmpl w:val="514AD66A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49243E"/>
    <w:multiLevelType w:val="multilevel"/>
    <w:tmpl w:val="CC2A1B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40025F57"/>
    <w:multiLevelType w:val="hybridMultilevel"/>
    <w:tmpl w:val="3B628D7E"/>
    <w:lvl w:ilvl="0" w:tplc="44C48614">
      <w:start w:val="2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415B794C"/>
    <w:multiLevelType w:val="hybridMultilevel"/>
    <w:tmpl w:val="742A0B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B7809B1"/>
    <w:multiLevelType w:val="multilevel"/>
    <w:tmpl w:val="F2C620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0">
    <w:nsid w:val="4DCC5569"/>
    <w:multiLevelType w:val="hybridMultilevel"/>
    <w:tmpl w:val="C8E8E42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BC7980"/>
    <w:multiLevelType w:val="hybridMultilevel"/>
    <w:tmpl w:val="1336556A"/>
    <w:lvl w:ilvl="0" w:tplc="89B6742A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2">
    <w:nsid w:val="58172064"/>
    <w:multiLevelType w:val="hybridMultilevel"/>
    <w:tmpl w:val="105AAB4E"/>
    <w:lvl w:ilvl="0" w:tplc="08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3">
    <w:nsid w:val="5ACE4FE9"/>
    <w:multiLevelType w:val="hybridMultilevel"/>
    <w:tmpl w:val="2348F510"/>
    <w:lvl w:ilvl="0" w:tplc="42541648">
      <w:start w:val="2"/>
      <w:numFmt w:val="decimal"/>
      <w:lvlText w:val="%1."/>
      <w:lvlJc w:val="left"/>
      <w:pPr>
        <w:tabs>
          <w:tab w:val="num" w:pos="62"/>
        </w:tabs>
        <w:ind w:left="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82"/>
        </w:tabs>
        <w:ind w:left="7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02"/>
        </w:tabs>
        <w:ind w:left="15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22"/>
        </w:tabs>
        <w:ind w:left="22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942"/>
        </w:tabs>
        <w:ind w:left="29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62"/>
        </w:tabs>
        <w:ind w:left="36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82"/>
        </w:tabs>
        <w:ind w:left="43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102"/>
        </w:tabs>
        <w:ind w:left="51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822"/>
        </w:tabs>
        <w:ind w:left="5822" w:hanging="180"/>
      </w:pPr>
      <w:rPr>
        <w:rFonts w:cs="Times New Roman"/>
      </w:rPr>
    </w:lvl>
  </w:abstractNum>
  <w:abstractNum w:abstractNumId="24">
    <w:nsid w:val="5C851992"/>
    <w:multiLevelType w:val="hybridMultilevel"/>
    <w:tmpl w:val="D53865E0"/>
    <w:lvl w:ilvl="0" w:tplc="E078EB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E547774"/>
    <w:multiLevelType w:val="multilevel"/>
    <w:tmpl w:val="CFD014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6">
    <w:nsid w:val="61FA0604"/>
    <w:multiLevelType w:val="hybridMultilevel"/>
    <w:tmpl w:val="0B38AF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8B1E04"/>
    <w:multiLevelType w:val="multilevel"/>
    <w:tmpl w:val="6542F2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8">
    <w:nsid w:val="64B7122E"/>
    <w:multiLevelType w:val="hybridMultilevel"/>
    <w:tmpl w:val="387A182C"/>
    <w:lvl w:ilvl="0" w:tplc="04090007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29">
    <w:nsid w:val="67560E83"/>
    <w:multiLevelType w:val="hybridMultilevel"/>
    <w:tmpl w:val="DCFAFEA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B72487B"/>
    <w:multiLevelType w:val="hybridMultilevel"/>
    <w:tmpl w:val="CD584450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61C55F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31D7397"/>
    <w:multiLevelType w:val="hybridMultilevel"/>
    <w:tmpl w:val="3116717A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48A31B8"/>
    <w:multiLevelType w:val="hybridMultilevel"/>
    <w:tmpl w:val="E4CAA990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5367748"/>
    <w:multiLevelType w:val="hybridMultilevel"/>
    <w:tmpl w:val="ADA87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DC23D2"/>
    <w:multiLevelType w:val="hybridMultilevel"/>
    <w:tmpl w:val="7D8E3224"/>
    <w:lvl w:ilvl="0" w:tplc="08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16"/>
  </w:num>
  <w:num w:numId="5">
    <w:abstractNumId w:val="10"/>
  </w:num>
  <w:num w:numId="6">
    <w:abstractNumId w:val="5"/>
  </w:num>
  <w:num w:numId="7">
    <w:abstractNumId w:val="19"/>
  </w:num>
  <w:num w:numId="8">
    <w:abstractNumId w:val="0"/>
  </w:num>
  <w:num w:numId="9">
    <w:abstractNumId w:val="27"/>
  </w:num>
  <w:num w:numId="10">
    <w:abstractNumId w:val="25"/>
  </w:num>
  <w:num w:numId="11">
    <w:abstractNumId w:val="18"/>
  </w:num>
  <w:num w:numId="12">
    <w:abstractNumId w:val="15"/>
  </w:num>
  <w:num w:numId="13">
    <w:abstractNumId w:val="23"/>
  </w:num>
  <w:num w:numId="1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8"/>
  </w:num>
  <w:num w:numId="17">
    <w:abstractNumId w:val="2"/>
  </w:num>
  <w:num w:numId="18">
    <w:abstractNumId w:val="32"/>
  </w:num>
  <w:num w:numId="19">
    <w:abstractNumId w:val="17"/>
  </w:num>
  <w:num w:numId="20">
    <w:abstractNumId w:val="24"/>
  </w:num>
  <w:num w:numId="21">
    <w:abstractNumId w:val="30"/>
  </w:num>
  <w:num w:numId="22">
    <w:abstractNumId w:val="9"/>
  </w:num>
  <w:num w:numId="23">
    <w:abstractNumId w:val="7"/>
  </w:num>
  <w:num w:numId="24">
    <w:abstractNumId w:val="11"/>
  </w:num>
  <w:num w:numId="25">
    <w:abstractNumId w:val="29"/>
  </w:num>
  <w:num w:numId="26">
    <w:abstractNumId w:val="21"/>
  </w:num>
  <w:num w:numId="27">
    <w:abstractNumId w:val="6"/>
  </w:num>
  <w:num w:numId="28">
    <w:abstractNumId w:val="12"/>
  </w:num>
  <w:num w:numId="29">
    <w:abstractNumId w:val="34"/>
  </w:num>
  <w:num w:numId="30">
    <w:abstractNumId w:val="1"/>
  </w:num>
  <w:num w:numId="31">
    <w:abstractNumId w:val="31"/>
  </w:num>
  <w:num w:numId="32">
    <w:abstractNumId w:val="3"/>
  </w:num>
  <w:num w:numId="33">
    <w:abstractNumId w:val="20"/>
  </w:num>
  <w:num w:numId="34">
    <w:abstractNumId w:val="33"/>
  </w:num>
  <w:num w:numId="35">
    <w:abstractNumId w:val="4"/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F5F"/>
    <w:rsid w:val="000124DA"/>
    <w:rsid w:val="000152C2"/>
    <w:rsid w:val="00023254"/>
    <w:rsid w:val="0004173C"/>
    <w:rsid w:val="00045D3D"/>
    <w:rsid w:val="00051190"/>
    <w:rsid w:val="0007748B"/>
    <w:rsid w:val="00083123"/>
    <w:rsid w:val="000A2CBF"/>
    <w:rsid w:val="000C339C"/>
    <w:rsid w:val="000D105F"/>
    <w:rsid w:val="000F3C01"/>
    <w:rsid w:val="000F6499"/>
    <w:rsid w:val="001156CE"/>
    <w:rsid w:val="00116F7C"/>
    <w:rsid w:val="001277F1"/>
    <w:rsid w:val="00132E2D"/>
    <w:rsid w:val="00140F3E"/>
    <w:rsid w:val="00142F99"/>
    <w:rsid w:val="00147CF7"/>
    <w:rsid w:val="00160087"/>
    <w:rsid w:val="00196D7C"/>
    <w:rsid w:val="001A5EEC"/>
    <w:rsid w:val="001D388B"/>
    <w:rsid w:val="001F26AB"/>
    <w:rsid w:val="001F5399"/>
    <w:rsid w:val="00212851"/>
    <w:rsid w:val="00213433"/>
    <w:rsid w:val="0021556F"/>
    <w:rsid w:val="002345D5"/>
    <w:rsid w:val="0028069D"/>
    <w:rsid w:val="002A7BC6"/>
    <w:rsid w:val="002B670B"/>
    <w:rsid w:val="002C7029"/>
    <w:rsid w:val="002E3F8D"/>
    <w:rsid w:val="00300CE8"/>
    <w:rsid w:val="00317F51"/>
    <w:rsid w:val="00325612"/>
    <w:rsid w:val="00331C38"/>
    <w:rsid w:val="00343289"/>
    <w:rsid w:val="00352DAC"/>
    <w:rsid w:val="0038253D"/>
    <w:rsid w:val="003B2461"/>
    <w:rsid w:val="003D0A6F"/>
    <w:rsid w:val="003F24E7"/>
    <w:rsid w:val="004016DE"/>
    <w:rsid w:val="0041089D"/>
    <w:rsid w:val="004252FF"/>
    <w:rsid w:val="00436ACA"/>
    <w:rsid w:val="00466DB7"/>
    <w:rsid w:val="004A0D60"/>
    <w:rsid w:val="004A12ED"/>
    <w:rsid w:val="004A1C49"/>
    <w:rsid w:val="004A7C3C"/>
    <w:rsid w:val="004B1B29"/>
    <w:rsid w:val="004C2BB6"/>
    <w:rsid w:val="004D1FC7"/>
    <w:rsid w:val="005066DE"/>
    <w:rsid w:val="005079B0"/>
    <w:rsid w:val="00543A64"/>
    <w:rsid w:val="0057482B"/>
    <w:rsid w:val="00590DDB"/>
    <w:rsid w:val="005C166D"/>
    <w:rsid w:val="005D7477"/>
    <w:rsid w:val="005F6655"/>
    <w:rsid w:val="0060619F"/>
    <w:rsid w:val="0061035C"/>
    <w:rsid w:val="006352A1"/>
    <w:rsid w:val="00642D4C"/>
    <w:rsid w:val="0066031F"/>
    <w:rsid w:val="0069644B"/>
    <w:rsid w:val="006D4E4C"/>
    <w:rsid w:val="0070538B"/>
    <w:rsid w:val="00731092"/>
    <w:rsid w:val="00757BDB"/>
    <w:rsid w:val="0079705C"/>
    <w:rsid w:val="007D37D1"/>
    <w:rsid w:val="007F2691"/>
    <w:rsid w:val="007F5410"/>
    <w:rsid w:val="00834425"/>
    <w:rsid w:val="0085146F"/>
    <w:rsid w:val="0086664D"/>
    <w:rsid w:val="0087209A"/>
    <w:rsid w:val="00887FC4"/>
    <w:rsid w:val="008A4565"/>
    <w:rsid w:val="008B4A46"/>
    <w:rsid w:val="008B5A1D"/>
    <w:rsid w:val="008D0D62"/>
    <w:rsid w:val="008E5B06"/>
    <w:rsid w:val="00923AF6"/>
    <w:rsid w:val="009349BE"/>
    <w:rsid w:val="009573B0"/>
    <w:rsid w:val="00974E06"/>
    <w:rsid w:val="009B244E"/>
    <w:rsid w:val="009F40DB"/>
    <w:rsid w:val="00A1563C"/>
    <w:rsid w:val="00A16B7D"/>
    <w:rsid w:val="00A22806"/>
    <w:rsid w:val="00A41D84"/>
    <w:rsid w:val="00A55F80"/>
    <w:rsid w:val="00A60276"/>
    <w:rsid w:val="00A669B0"/>
    <w:rsid w:val="00A7129B"/>
    <w:rsid w:val="00A84F01"/>
    <w:rsid w:val="00AD0A70"/>
    <w:rsid w:val="00AE1490"/>
    <w:rsid w:val="00AE14C0"/>
    <w:rsid w:val="00B008F0"/>
    <w:rsid w:val="00B36B9C"/>
    <w:rsid w:val="00B4190D"/>
    <w:rsid w:val="00B45600"/>
    <w:rsid w:val="00B571A9"/>
    <w:rsid w:val="00B724C6"/>
    <w:rsid w:val="00B815A6"/>
    <w:rsid w:val="00B81CA7"/>
    <w:rsid w:val="00B8216B"/>
    <w:rsid w:val="00B872EF"/>
    <w:rsid w:val="00B93509"/>
    <w:rsid w:val="00C340F7"/>
    <w:rsid w:val="00C37660"/>
    <w:rsid w:val="00C43013"/>
    <w:rsid w:val="00C53419"/>
    <w:rsid w:val="00C57924"/>
    <w:rsid w:val="00C76014"/>
    <w:rsid w:val="00C86772"/>
    <w:rsid w:val="00C9020C"/>
    <w:rsid w:val="00C92002"/>
    <w:rsid w:val="00C9354D"/>
    <w:rsid w:val="00CA5F5F"/>
    <w:rsid w:val="00CB128C"/>
    <w:rsid w:val="00CB5901"/>
    <w:rsid w:val="00CC00A0"/>
    <w:rsid w:val="00CC1E7A"/>
    <w:rsid w:val="00CD3B75"/>
    <w:rsid w:val="00D11D58"/>
    <w:rsid w:val="00D378E0"/>
    <w:rsid w:val="00DA0AC8"/>
    <w:rsid w:val="00DA270E"/>
    <w:rsid w:val="00DD6F08"/>
    <w:rsid w:val="00E121A7"/>
    <w:rsid w:val="00E75957"/>
    <w:rsid w:val="00E97FC6"/>
    <w:rsid w:val="00ED0823"/>
    <w:rsid w:val="00EE4118"/>
    <w:rsid w:val="00EF2109"/>
    <w:rsid w:val="00EF3ED0"/>
    <w:rsid w:val="00F03CDC"/>
    <w:rsid w:val="00F333C1"/>
    <w:rsid w:val="00F349A3"/>
    <w:rsid w:val="00F44549"/>
    <w:rsid w:val="00F44DE2"/>
    <w:rsid w:val="00FA45C0"/>
    <w:rsid w:val="00FA5BA5"/>
    <w:rsid w:val="00FC5916"/>
    <w:rsid w:val="00FE5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6CE"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1156C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6252"/>
    <w:rPr>
      <w:rFonts w:ascii="Arial" w:hAnsi="Arial"/>
      <w:sz w:val="22"/>
      <w:lang w:eastAsia="en-US"/>
    </w:rPr>
  </w:style>
  <w:style w:type="paragraph" w:customStyle="1" w:styleId="TableListNumber">
    <w:name w:val="Table List Number"/>
    <w:basedOn w:val="TableText"/>
    <w:semiHidden/>
    <w:rsid w:val="001156CE"/>
    <w:pPr>
      <w:numPr>
        <w:numId w:val="2"/>
      </w:numPr>
      <w:tabs>
        <w:tab w:val="left" w:pos="298"/>
      </w:tabs>
    </w:pPr>
  </w:style>
  <w:style w:type="paragraph" w:customStyle="1" w:styleId="TableText">
    <w:name w:val="Table Text"/>
    <w:basedOn w:val="Normal"/>
    <w:semiHidden/>
    <w:rsid w:val="001156CE"/>
    <w:pPr>
      <w:spacing w:before="120" w:after="170" w:line="240" w:lineRule="atLeast"/>
    </w:pPr>
    <w:rPr>
      <w:sz w:val="20"/>
    </w:rPr>
  </w:style>
  <w:style w:type="paragraph" w:customStyle="1" w:styleId="TableColumnHeader">
    <w:name w:val="Table Column Header"/>
    <w:basedOn w:val="TableText"/>
    <w:semiHidden/>
    <w:rsid w:val="001156CE"/>
    <w:rPr>
      <w:b/>
    </w:rPr>
  </w:style>
  <w:style w:type="paragraph" w:customStyle="1" w:styleId="Knowledge">
    <w:name w:val="Knowledge"/>
    <w:basedOn w:val="Normal"/>
    <w:rsid w:val="001156CE"/>
    <w:pPr>
      <w:spacing w:before="120" w:after="120"/>
    </w:pPr>
    <w:rPr>
      <w:szCs w:val="24"/>
    </w:rPr>
  </w:style>
  <w:style w:type="paragraph" w:styleId="ListNumber">
    <w:name w:val="List Number"/>
    <w:basedOn w:val="Normal"/>
    <w:uiPriority w:val="99"/>
    <w:semiHidden/>
    <w:rsid w:val="001156CE"/>
    <w:pPr>
      <w:numPr>
        <w:ilvl w:val="1"/>
        <w:numId w:val="3"/>
      </w:numPr>
      <w:spacing w:after="120"/>
      <w:jc w:val="both"/>
    </w:pPr>
  </w:style>
  <w:style w:type="character" w:customStyle="1" w:styleId="CharChar">
    <w:name w:val="Char Char"/>
    <w:rsid w:val="001156CE"/>
    <w:rPr>
      <w:rFonts w:ascii="Arial" w:hAnsi="Arial"/>
      <w:sz w:val="22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rsid w:val="001156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6252"/>
    <w:rPr>
      <w:rFonts w:ascii="Arial" w:hAnsi="Arial"/>
      <w:sz w:val="22"/>
      <w:lang w:eastAsia="en-US"/>
    </w:rPr>
  </w:style>
  <w:style w:type="paragraph" w:customStyle="1" w:styleId="context2">
    <w:name w:val="context2"/>
    <w:basedOn w:val="Normal"/>
    <w:rsid w:val="00F44549"/>
    <w:pPr>
      <w:ind w:left="1440" w:hanging="1440"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creator>My Computer</dc:creator>
  <cp:lastModifiedBy>Iain Mackinnon</cp:lastModifiedBy>
  <cp:revision>2</cp:revision>
  <dcterms:created xsi:type="dcterms:W3CDTF">2013-12-27T10:59:00Z</dcterms:created>
  <dcterms:modified xsi:type="dcterms:W3CDTF">2013-12-27T10:59:00Z</dcterms:modified>
</cp:coreProperties>
</file>