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9A" w:rsidRPr="00761C9A" w:rsidRDefault="00761C9A">
      <w:pPr>
        <w:rPr>
          <w:rFonts w:asciiTheme="minorHAnsi" w:hAnsiTheme="minorHAnsi"/>
          <w:b/>
        </w:rPr>
      </w:pPr>
      <w:r w:rsidRPr="00761C9A">
        <w:rPr>
          <w:rFonts w:asciiTheme="minorHAnsi" w:hAnsiTheme="minorHAnsi"/>
          <w:b/>
        </w:rPr>
        <w:t>MSQ Unit 83</w:t>
      </w:r>
    </w:p>
    <w:p w:rsidR="00761C9A" w:rsidRPr="00761C9A" w:rsidRDefault="00761C9A">
      <w:pPr>
        <w:rPr>
          <w:rFonts w:asciiTheme="minorHAnsi" w:hAnsiTheme="minorHAnsi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3"/>
        <w:gridCol w:w="5538"/>
      </w:tblGrid>
      <w:tr w:rsidR="00F81E9F" w:rsidRPr="007B2628" w:rsidTr="00761C9A">
        <w:tc>
          <w:tcPr>
            <w:tcW w:w="0" w:type="auto"/>
            <w:shd w:val="clear" w:color="auto" w:fill="FFFFFF" w:themeFill="background1"/>
          </w:tcPr>
          <w:p w:rsidR="00F81E9F" w:rsidRPr="007B2628" w:rsidRDefault="00F81E9F" w:rsidP="00761C9A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Title:</w:t>
            </w:r>
          </w:p>
        </w:tc>
        <w:tc>
          <w:tcPr>
            <w:tcW w:w="5538" w:type="dxa"/>
            <w:shd w:val="clear" w:color="auto" w:fill="FFFFFF" w:themeFill="background1"/>
          </w:tcPr>
          <w:p w:rsidR="00F81E9F" w:rsidRPr="007B2628" w:rsidRDefault="00761C9A" w:rsidP="00761C9A">
            <w:pPr>
              <w:pStyle w:val="TableText"/>
              <w:tabs>
                <w:tab w:val="left" w:pos="3285"/>
              </w:tabs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Practical mathematics for marine e</w:t>
            </w:r>
            <w:r w:rsidR="00F81E9F" w:rsidRPr="007B2628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ngineers</w:t>
            </w:r>
          </w:p>
        </w:tc>
      </w:tr>
      <w:tr w:rsidR="00F81E9F" w:rsidRPr="007B2628" w:rsidTr="00761C9A">
        <w:tc>
          <w:tcPr>
            <w:tcW w:w="0" w:type="auto"/>
            <w:shd w:val="clear" w:color="auto" w:fill="FFFFFF" w:themeFill="background1"/>
          </w:tcPr>
          <w:p w:rsidR="00F81E9F" w:rsidRPr="007B2628" w:rsidRDefault="00F81E9F" w:rsidP="00761C9A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Level:</w:t>
            </w:r>
          </w:p>
        </w:tc>
        <w:tc>
          <w:tcPr>
            <w:tcW w:w="5538" w:type="dxa"/>
            <w:shd w:val="clear" w:color="auto" w:fill="FFFFFF" w:themeFill="background1"/>
          </w:tcPr>
          <w:p w:rsidR="00F81E9F" w:rsidRPr="007B2628" w:rsidRDefault="00F81E9F" w:rsidP="00761C9A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2</w:t>
            </w:r>
          </w:p>
        </w:tc>
      </w:tr>
      <w:tr w:rsidR="00F81E9F" w:rsidRPr="007B2628" w:rsidTr="00761C9A">
        <w:tc>
          <w:tcPr>
            <w:tcW w:w="0" w:type="auto"/>
            <w:shd w:val="clear" w:color="auto" w:fill="FFFFFF" w:themeFill="background1"/>
          </w:tcPr>
          <w:p w:rsidR="00F81E9F" w:rsidRPr="007B2628" w:rsidRDefault="00F81E9F" w:rsidP="00761C9A">
            <w:pPr>
              <w:pStyle w:val="TableColumnHeader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Credit value:</w:t>
            </w:r>
          </w:p>
        </w:tc>
        <w:tc>
          <w:tcPr>
            <w:tcW w:w="5538" w:type="dxa"/>
            <w:shd w:val="clear" w:color="auto" w:fill="FFFFFF" w:themeFill="background1"/>
          </w:tcPr>
          <w:p w:rsidR="00F81E9F" w:rsidRPr="007B2628" w:rsidRDefault="00F81E9F" w:rsidP="00761C9A">
            <w:pPr>
              <w:pStyle w:val="TableText"/>
              <w:spacing w:before="60" w:after="60" w:line="240" w:lineRule="auto"/>
              <w:jc w:val="both"/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b/>
                <w:sz w:val="22"/>
                <w:szCs w:val="22"/>
              </w:rPr>
              <w:t>4</w:t>
            </w:r>
          </w:p>
        </w:tc>
      </w:tr>
      <w:tr w:rsidR="00F81E9F" w:rsidRPr="007B2628" w:rsidTr="00761C9A">
        <w:trPr>
          <w:trHeight w:val="70"/>
        </w:trPr>
        <w:tc>
          <w:tcPr>
            <w:tcW w:w="0" w:type="auto"/>
            <w:shd w:val="clear" w:color="auto" w:fill="FFFFFF" w:themeFill="background1"/>
          </w:tcPr>
          <w:p w:rsidR="00F81E9F" w:rsidRPr="007B2628" w:rsidRDefault="00F81E9F">
            <w:pPr>
              <w:pStyle w:val="TableColumnHeader"/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Learning outcomes</w:t>
            </w: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F81E9F" w:rsidRPr="007B2628" w:rsidRDefault="00F81E9F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will:</w:t>
            </w:r>
          </w:p>
        </w:tc>
        <w:tc>
          <w:tcPr>
            <w:tcW w:w="5538" w:type="dxa"/>
            <w:shd w:val="clear" w:color="auto" w:fill="FFFFFF" w:themeFill="background1"/>
          </w:tcPr>
          <w:p w:rsidR="00F81E9F" w:rsidRPr="007B2628" w:rsidRDefault="00F81E9F">
            <w:pPr>
              <w:pStyle w:val="TableColumnHeader"/>
              <w:tabs>
                <w:tab w:val="left" w:pos="2307"/>
                <w:tab w:val="left" w:pos="2790"/>
              </w:tabs>
              <w:spacing w:after="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criteria</w:t>
            </w: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ab/>
            </w: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br/>
            </w:r>
          </w:p>
          <w:p w:rsidR="00F81E9F" w:rsidRPr="007B2628" w:rsidRDefault="00F81E9F">
            <w:pPr>
              <w:pStyle w:val="TableColumnHeader"/>
              <w:spacing w:before="0"/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i/>
                <w:iCs/>
                <w:sz w:val="22"/>
                <w:szCs w:val="22"/>
              </w:rPr>
              <w:t>The learner can:</w:t>
            </w:r>
          </w:p>
        </w:tc>
      </w:tr>
      <w:tr w:rsidR="00F81E9F" w:rsidRPr="007B2628">
        <w:trPr>
          <w:cantSplit/>
        </w:trPr>
        <w:tc>
          <w:tcPr>
            <w:tcW w:w="0" w:type="auto"/>
          </w:tcPr>
          <w:p w:rsidR="00F81E9F" w:rsidRPr="007B2628" w:rsidRDefault="00F81E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/>
                <w:sz w:val="22"/>
                <w:szCs w:val="22"/>
              </w:rPr>
              <w:t>Be able to define logarithms and their characteristics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Calculate the power form of a given number using logarithm expressions 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 Define parts of the logarithmic equation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  <w:color w:val="000080"/>
              </w:rPr>
            </w:pPr>
            <w:r w:rsidRPr="007B2628">
              <w:rPr>
                <w:rFonts w:asciiTheme="minorHAnsi" w:eastAsiaTheme="minorEastAsia" w:hAnsiTheme="minorHAnsi"/>
              </w:rPr>
              <w:t>Express numbers in standard form and  find the characteristic</w:t>
            </w:r>
          </w:p>
        </w:tc>
      </w:tr>
      <w:tr w:rsidR="00F81E9F" w:rsidRPr="007B2628">
        <w:trPr>
          <w:cantSplit/>
        </w:trPr>
        <w:tc>
          <w:tcPr>
            <w:tcW w:w="0" w:type="auto"/>
          </w:tcPr>
          <w:p w:rsidR="00F81E9F" w:rsidRPr="007B2628" w:rsidRDefault="00F81E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/>
                <w:sz w:val="22"/>
                <w:szCs w:val="22"/>
              </w:rPr>
              <w:t>Be able to use logarithms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B2628">
              <w:rPr>
                <w:rFonts w:asciiTheme="minorHAnsi" w:eastAsiaTheme="minorEastAsia" w:hAnsiTheme="minorHAnsi"/>
              </w:rPr>
              <w:t>Calculate the logarithm from a given number using tables, calculator of slide rule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B2628">
              <w:rPr>
                <w:rFonts w:asciiTheme="minorHAnsi" w:eastAsiaTheme="minorEastAsia" w:hAnsiTheme="minorHAnsi"/>
              </w:rPr>
              <w:t>Calculate the antilogarithm from a given number using tables, calculator of slide rule</w:t>
            </w:r>
          </w:p>
          <w:p w:rsidR="00F81E9F" w:rsidRPr="007B2628" w:rsidRDefault="00F81E9F">
            <w:pPr>
              <w:pStyle w:val="ListNumber"/>
              <w:keepNext/>
              <w:keepLines/>
              <w:numPr>
                <w:ilvl w:val="1"/>
                <w:numId w:val="9"/>
              </w:numPr>
              <w:spacing w:before="120"/>
              <w:ind w:left="544" w:hanging="358"/>
              <w:jc w:val="left"/>
              <w:outlineLvl w:val="0"/>
              <w:rPr>
                <w:rFonts w:asciiTheme="minorHAnsi" w:eastAsiaTheme="minorEastAsia" w:hAnsiTheme="minorHAnsi" w:cs="Gill Sans MT"/>
              </w:rPr>
            </w:pPr>
            <w:r w:rsidRPr="007B2628">
              <w:rPr>
                <w:rFonts w:asciiTheme="minorHAnsi" w:eastAsiaTheme="minorEastAsia" w:hAnsiTheme="minorHAnsi"/>
              </w:rPr>
              <w:t>Applies logarithms to the multiplication and division of numbers</w:t>
            </w:r>
          </w:p>
          <w:p w:rsidR="00F81E9F" w:rsidRPr="007B2628" w:rsidRDefault="00F81E9F">
            <w:pPr>
              <w:pStyle w:val="ListNumber"/>
              <w:keepNext/>
              <w:keepLines/>
              <w:numPr>
                <w:ilvl w:val="1"/>
                <w:numId w:val="9"/>
              </w:numPr>
              <w:spacing w:before="120"/>
              <w:ind w:left="544" w:hanging="358"/>
              <w:jc w:val="left"/>
              <w:outlineLvl w:val="0"/>
              <w:rPr>
                <w:rFonts w:asciiTheme="minorHAnsi" w:eastAsiaTheme="minorEastAsia" w:hAnsiTheme="minorHAnsi" w:cs="Gill Sans MT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Calculate single and multiple numbers raised to a positive integral power using logarithms 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 w:cs="Gill Sans MT"/>
              </w:rPr>
            </w:pPr>
            <w:r w:rsidRPr="007B2628">
              <w:rPr>
                <w:rFonts w:asciiTheme="minorHAnsi" w:eastAsiaTheme="minorEastAsia" w:hAnsiTheme="minorHAnsi"/>
              </w:rPr>
              <w:t>Calculate the single, multiple square and cube root of numbers using logarithms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0"/>
              </w:numPr>
              <w:spacing w:before="120"/>
              <w:ind w:left="186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81E9F" w:rsidRPr="007B2628">
        <w:trPr>
          <w:cantSplit/>
        </w:trPr>
        <w:tc>
          <w:tcPr>
            <w:tcW w:w="0" w:type="auto"/>
          </w:tcPr>
          <w:p w:rsidR="00F81E9F" w:rsidRPr="007B2628" w:rsidRDefault="00F81E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/>
                <w:sz w:val="22"/>
                <w:szCs w:val="22"/>
              </w:rPr>
              <w:t>Be able to solve algebraic equations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Multiply binominal factors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Divide quadratic function by a linear factor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Identify a statement of equality as an equation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Apply algebraic principles to solve equations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Explain the rule that equal quantities, added, subtracted or multiplied to each side of an equal equation leaves the equation equal.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Solve problems by transposing formulae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Identify direct and inverse variation and their constants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Form linear equations from data provided</w:t>
            </w:r>
          </w:p>
        </w:tc>
      </w:tr>
      <w:tr w:rsidR="00F81E9F" w:rsidRPr="007B2628">
        <w:trPr>
          <w:cantSplit/>
        </w:trPr>
        <w:tc>
          <w:tcPr>
            <w:tcW w:w="0" w:type="auto"/>
          </w:tcPr>
          <w:p w:rsidR="00F81E9F" w:rsidRPr="007B2628" w:rsidRDefault="00F81E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/>
                <w:sz w:val="22"/>
                <w:szCs w:val="22"/>
              </w:rPr>
              <w:lastRenderedPageBreak/>
              <w:t>Be able to apply geometric concepts to problems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Describe the following geometric concepts;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1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Circles 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1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Right angle triangles 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1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The three sides of a closed triangle 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1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Equilateral triangles and congruent triangles 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1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Isosceles triangles 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1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Similar triangles 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1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Scalene triangles 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1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 xml:space="preserve">A tangent to a circle at a given 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Construct a triangle to scale from the following given information;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3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All sides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3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Two sides and an included angle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3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One side and two angles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Use drawing equipment to bisect a line and erect a perpendicular</w:t>
            </w:r>
          </w:p>
        </w:tc>
      </w:tr>
      <w:tr w:rsidR="00F81E9F" w:rsidRPr="007B2628">
        <w:trPr>
          <w:cantSplit/>
        </w:trPr>
        <w:tc>
          <w:tcPr>
            <w:tcW w:w="0" w:type="auto"/>
          </w:tcPr>
          <w:p w:rsidR="00F81E9F" w:rsidRPr="007B2628" w:rsidRDefault="00F81E9F">
            <w:pPr>
              <w:pStyle w:val="TableListNumber"/>
              <w:numPr>
                <w:ilvl w:val="0"/>
                <w:numId w:val="9"/>
              </w:numPr>
              <w:spacing w:after="120"/>
              <w:ind w:left="680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/>
                <w:sz w:val="22"/>
                <w:szCs w:val="22"/>
              </w:rPr>
              <w:t>Be able to use equations to find the area, volume and mass of different objects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ind w:left="544" w:hanging="358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Calculate the area of the following;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4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A triangle – given the base and vertical height and two sides and the included angle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4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A parallelogram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4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The mean height of an object – given the area and length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4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A circle and annulus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4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Surface of a sphere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Calculate the volume of the following;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6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Cylinder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6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Pyramid</w:t>
            </w:r>
          </w:p>
          <w:p w:rsidR="00F81E9F" w:rsidRPr="007B2628" w:rsidRDefault="00F81E9F">
            <w:pPr>
              <w:pStyle w:val="ListNumber"/>
              <w:numPr>
                <w:ilvl w:val="0"/>
                <w:numId w:val="36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Sphere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Calculate the area of an irregular object using the mid-ordinate rule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Calculate the mass of a solid object using volume and density</w:t>
            </w:r>
          </w:p>
          <w:p w:rsidR="00F81E9F" w:rsidRPr="007B2628" w:rsidRDefault="00F81E9F">
            <w:pPr>
              <w:pStyle w:val="ListNumber"/>
              <w:numPr>
                <w:ilvl w:val="1"/>
                <w:numId w:val="9"/>
              </w:numPr>
              <w:spacing w:before="120"/>
              <w:jc w:val="left"/>
              <w:rPr>
                <w:rFonts w:asciiTheme="minorHAnsi" w:eastAsiaTheme="minorEastAsia" w:hAnsiTheme="minorHAnsi"/>
              </w:rPr>
            </w:pPr>
            <w:r w:rsidRPr="007B2628">
              <w:rPr>
                <w:rFonts w:asciiTheme="minorHAnsi" w:eastAsiaTheme="minorEastAsia" w:hAnsiTheme="minorHAnsi"/>
              </w:rPr>
              <w:t>Calculate the mass of a object using the ratios of the volumes of similar objects</w:t>
            </w:r>
          </w:p>
        </w:tc>
      </w:tr>
      <w:tr w:rsidR="00F81E9F" w:rsidRPr="007B2628" w:rsidTr="00761C9A">
        <w:tc>
          <w:tcPr>
            <w:tcW w:w="0" w:type="auto"/>
            <w:tcBorders>
              <w:right w:val="nil"/>
            </w:tcBorders>
            <w:shd w:val="clear" w:color="auto" w:fill="FFFFFF" w:themeFill="background1"/>
          </w:tcPr>
          <w:p w:rsidR="00F81E9F" w:rsidRPr="007B2628" w:rsidRDefault="00F81E9F">
            <w:pPr>
              <w:pStyle w:val="TableText"/>
              <w:jc w:val="both"/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b/>
                <w:bCs/>
                <w:sz w:val="22"/>
                <w:szCs w:val="22"/>
              </w:rPr>
              <w:t>Additional information about the unit</w:t>
            </w:r>
          </w:p>
        </w:tc>
        <w:tc>
          <w:tcPr>
            <w:tcW w:w="5538" w:type="dxa"/>
            <w:tcBorders>
              <w:left w:val="nil"/>
            </w:tcBorders>
            <w:shd w:val="clear" w:color="auto" w:fill="FFFFFF" w:themeFill="background1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lastRenderedPageBreak/>
              <w:t>Unit aim(s)</w:t>
            </w:r>
          </w:p>
        </w:tc>
        <w:tc>
          <w:tcPr>
            <w:tcW w:w="5538" w:type="dxa"/>
          </w:tcPr>
          <w:p w:rsidR="00F81E9F" w:rsidRPr="007B2628" w:rsidRDefault="00F81E9F">
            <w:pPr>
              <w:ind w:left="185"/>
              <w:rPr>
                <w:rFonts w:asciiTheme="minorHAnsi" w:eastAsiaTheme="minorEastAsia" w:hAnsiTheme="minorHAnsi" w:cs="Gill Sans MT"/>
                <w:i/>
                <w:iCs/>
              </w:rPr>
            </w:pPr>
            <w:r w:rsidRPr="007B2628">
              <w:rPr>
                <w:rFonts w:asciiTheme="minorHAnsi" w:eastAsiaTheme="minorEastAsia" w:hAnsiTheme="minorHAnsi" w:cs="Gill Sans MT"/>
                <w:i/>
                <w:iCs/>
              </w:rPr>
              <w:t>To develop aspects of the learner’s skills in logarithms, algebra and graphical work and to apply these skills in an appropriate scientific/marine engineering context</w:t>
            </w: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Unit expiry date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  <w:highlight w:val="yellow"/>
              </w:rPr>
            </w:pPr>
          </w:p>
        </w:tc>
      </w:tr>
      <w:tr w:rsidR="00F81E9F" w:rsidRPr="007B2628">
        <w:trPr>
          <w:cantSplit/>
        </w:trPr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relevant national occupational standards (if appropriate)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MNTB NOS (Jan 2006) – </w:t>
            </w: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Details of the relationship between the unit and other standards or curricula (if appropriate)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 xml:space="preserve">Maritime and Coastguard Agency Marine Guidance Notice regarding Certificates of Competency – Engine Department,  </w:t>
            </w: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Assessment requirements specified by a sector or regulatory body (if appropriate)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spacing w:before="60" w:after="60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Maritime Skills Alliance Assessment Strategy and MCA certification requirements</w:t>
            </w: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Endorsement of the unit by a sector or other appropriate body (if required)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MCA</w:t>
            </w: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Location of the unit within the subject/sector classification system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Transportation</w:t>
            </w: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Name of the organisation submitting the unit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Scottish Qualifications Authority</w:t>
            </w: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use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Availability for delivery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ind w:left="185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</w:p>
        </w:tc>
      </w:tr>
      <w:tr w:rsidR="00F81E9F" w:rsidRPr="007B2628">
        <w:tc>
          <w:tcPr>
            <w:tcW w:w="0" w:type="auto"/>
          </w:tcPr>
          <w:p w:rsidR="00F81E9F" w:rsidRPr="007B2628" w:rsidRDefault="00F81E9F">
            <w:pPr>
              <w:pStyle w:val="TableText"/>
              <w:spacing w:after="130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Guided Learning Hours</w:t>
            </w:r>
          </w:p>
        </w:tc>
        <w:tc>
          <w:tcPr>
            <w:tcW w:w="5538" w:type="dxa"/>
          </w:tcPr>
          <w:p w:rsidR="00F81E9F" w:rsidRPr="007B2628" w:rsidRDefault="00F81E9F">
            <w:pPr>
              <w:pStyle w:val="TableText"/>
              <w:jc w:val="both"/>
              <w:rPr>
                <w:rFonts w:asciiTheme="minorHAnsi" w:eastAsiaTheme="minorEastAsia" w:hAnsiTheme="minorHAnsi" w:cs="Gill Sans MT"/>
                <w:sz w:val="22"/>
                <w:szCs w:val="22"/>
              </w:rPr>
            </w:pPr>
            <w:r w:rsidRPr="007B2628">
              <w:rPr>
                <w:rFonts w:asciiTheme="minorHAnsi" w:eastAsiaTheme="minorEastAsia" w:hAnsiTheme="minorHAnsi" w:cs="Gill Sans MT"/>
                <w:sz w:val="22"/>
                <w:szCs w:val="22"/>
              </w:rPr>
              <w:t>36</w:t>
            </w:r>
          </w:p>
        </w:tc>
      </w:tr>
    </w:tbl>
    <w:p w:rsidR="00F81E9F" w:rsidRPr="00761C9A" w:rsidRDefault="00F81E9F">
      <w:pPr>
        <w:rPr>
          <w:rFonts w:asciiTheme="minorHAnsi" w:hAnsiTheme="minorHAnsi" w:cs="Gill Sans MT"/>
          <w:color w:val="000080"/>
        </w:rPr>
      </w:pPr>
    </w:p>
    <w:p w:rsidR="00F81E9F" w:rsidRPr="00761C9A" w:rsidRDefault="00F81E9F">
      <w:pPr>
        <w:rPr>
          <w:rFonts w:asciiTheme="minorHAnsi" w:hAnsiTheme="minorHAnsi"/>
          <w:color w:val="000080"/>
        </w:rPr>
      </w:pPr>
    </w:p>
    <w:sectPr w:rsidR="00F81E9F" w:rsidRPr="00761C9A" w:rsidSect="00F81E9F">
      <w:footerReference w:type="default" r:id="rId7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28" w:rsidRDefault="007B2628">
      <w:r>
        <w:separator/>
      </w:r>
    </w:p>
  </w:endnote>
  <w:endnote w:type="continuationSeparator" w:id="0">
    <w:p w:rsidR="007B2628" w:rsidRDefault="007B2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9F" w:rsidRDefault="00F81E9F">
    <w:pPr>
      <w:pStyle w:val="Footer"/>
      <w:pBdr>
        <w:top w:val="thinThickSmallGap" w:sz="24" w:space="1" w:color="622423"/>
      </w:pBdr>
      <w:tabs>
        <w:tab w:val="clear" w:pos="4153"/>
      </w:tabs>
      <w:rPr>
        <w:rFonts w:ascii="Calibri" w:hAnsi="Calibri" w:cs="Calibri"/>
      </w:rPr>
    </w:pPr>
    <w:r>
      <w:rPr>
        <w:rFonts w:ascii="Calibri" w:hAnsi="Calibri" w:cs="Calibri"/>
      </w:rPr>
      <w:t>Maritime Skil</w:t>
    </w:r>
    <w:r w:rsidR="00761C9A">
      <w:rPr>
        <w:rFonts w:ascii="Calibri" w:hAnsi="Calibri" w:cs="Calibri"/>
      </w:rPr>
      <w:t>ls Alliance</w:t>
    </w:r>
    <w:r>
      <w:rPr>
        <w:rFonts w:ascii="Calibri" w:hAnsi="Calibri" w:cs="Calibri"/>
      </w:rPr>
      <w:tab/>
      <w:t xml:space="preserve"> Page </w:t>
    </w:r>
    <w:r w:rsidR="00BD4630"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  \* MERGEFORMAT </w:instrText>
    </w:r>
    <w:r w:rsidR="00BD4630">
      <w:rPr>
        <w:rFonts w:ascii="Calibri" w:hAnsi="Calibri" w:cs="Calibri"/>
      </w:rPr>
      <w:fldChar w:fldCharType="separate"/>
    </w:r>
    <w:r w:rsidR="00761C9A">
      <w:rPr>
        <w:rFonts w:ascii="Calibri" w:hAnsi="Calibri" w:cs="Calibri"/>
        <w:noProof/>
      </w:rPr>
      <w:t>1</w:t>
    </w:r>
    <w:r w:rsidR="00BD4630">
      <w:rPr>
        <w:rFonts w:ascii="Calibri" w:hAnsi="Calibri" w:cs="Calibri"/>
      </w:rPr>
      <w:fldChar w:fldCharType="end"/>
    </w:r>
  </w:p>
  <w:p w:rsidR="00F81E9F" w:rsidRDefault="00F81E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28" w:rsidRDefault="007B2628">
      <w:r>
        <w:separator/>
      </w:r>
    </w:p>
  </w:footnote>
  <w:footnote w:type="continuationSeparator" w:id="0">
    <w:p w:rsidR="007B2628" w:rsidRDefault="007B2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AC3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FFFFFFFB"/>
    <w:multiLevelType w:val="multilevel"/>
    <w:tmpl w:val="ADDE955A"/>
    <w:lvl w:ilvl="0">
      <w:start w:val="1"/>
      <w:numFmt w:val="decimal"/>
      <w:pStyle w:val="Heading6"/>
      <w:lvlText w:val="%1"/>
      <w:legacy w:legacy="1" w:legacySpace="12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  <w:lvl w:ilvl="1">
      <w:numFmt w:val="none"/>
      <w:lvlText w:val=""/>
      <w:lvlJc w:val="left"/>
      <w:rPr>
        <w:rFonts w:ascii="Times New Roman" w:hAnsi="Times New Roman" w:cs="Times New Roman"/>
      </w:rPr>
    </w:lvl>
    <w:lvl w:ilvl="2">
      <w:numFmt w:val="none"/>
      <w:lvlText w:val=""/>
      <w:lvlJc w:val="left"/>
      <w:rPr>
        <w:rFonts w:ascii="Times New Roman" w:hAnsi="Times New Roman" w:cs="Times New Roman"/>
      </w:rPr>
    </w:lvl>
    <w:lvl w:ilvl="3">
      <w:numFmt w:val="none"/>
      <w:lvlText w:val=""/>
      <w:lvlJc w:val="left"/>
      <w:rPr>
        <w:rFonts w:ascii="Times New Roman" w:hAnsi="Times New Roman" w:cs="Times New Roman"/>
      </w:rPr>
    </w:lvl>
    <w:lvl w:ilvl="4">
      <w:numFmt w:val="none"/>
      <w:lvlText w:val=""/>
      <w:lvlJc w:val="left"/>
      <w:rPr>
        <w:rFonts w:ascii="Times New Roman" w:hAnsi="Times New Roman" w:cs="Times New Roman"/>
      </w:rPr>
    </w:lvl>
    <w:lvl w:ilvl="5">
      <w:numFmt w:val="none"/>
      <w:lvlText w:val=""/>
      <w:lvlJc w:val="left"/>
      <w:rPr>
        <w:rFonts w:ascii="Times New Roman" w:hAnsi="Times New Roman" w:cs="Times New Roman"/>
      </w:rPr>
    </w:lvl>
    <w:lvl w:ilvl="6">
      <w:numFmt w:val="none"/>
      <w:lvlText w:val=""/>
      <w:lvlJc w:val="left"/>
      <w:rPr>
        <w:rFonts w:ascii="Times New Roman" w:hAnsi="Times New Roman" w:cs="Times New Roman"/>
      </w:rPr>
    </w:lvl>
    <w:lvl w:ilvl="7">
      <w:numFmt w:val="none"/>
      <w:lvlText w:val=""/>
      <w:lvlJc w:val="left"/>
      <w:rPr>
        <w:rFonts w:ascii="Times New Roman" w:hAnsi="Times New Roman" w:cs="Times New Roman"/>
      </w:rPr>
    </w:lvl>
    <w:lvl w:ilvl="8">
      <w:numFmt w:val="none"/>
      <w:lvlText w:val=""/>
      <w:lvlJc w:val="left"/>
      <w:rPr>
        <w:rFonts w:ascii="Times New Roman" w:hAnsi="Times New Roman" w:cs="Times New Roman"/>
      </w:rPr>
    </w:lvl>
  </w:abstractNum>
  <w:abstractNum w:abstractNumId="2">
    <w:nsid w:val="0573381E"/>
    <w:multiLevelType w:val="multilevel"/>
    <w:tmpl w:val="DB6C76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6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3">
    <w:nsid w:val="0DBE7356"/>
    <w:multiLevelType w:val="hybridMultilevel"/>
    <w:tmpl w:val="D3E8EB5A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6" w:hanging="360"/>
      </w:pPr>
      <w:rPr>
        <w:rFonts w:ascii="Wingdings" w:hAnsi="Wingdings" w:cs="Wingdings" w:hint="default"/>
      </w:rPr>
    </w:lvl>
  </w:abstractNum>
  <w:abstractNum w:abstractNumId="4">
    <w:nsid w:val="15731297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5">
    <w:nsid w:val="15FF7D67"/>
    <w:multiLevelType w:val="multilevel"/>
    <w:tmpl w:val="C6FC2B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>
    <w:nsid w:val="18657D5A"/>
    <w:multiLevelType w:val="hybridMultilevel"/>
    <w:tmpl w:val="77E86BD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D35416A"/>
    <w:multiLevelType w:val="hybridMultilevel"/>
    <w:tmpl w:val="84B0CDD4"/>
    <w:lvl w:ilvl="0" w:tplc="08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8">
    <w:nsid w:val="1F9C518B"/>
    <w:multiLevelType w:val="hybridMultilevel"/>
    <w:tmpl w:val="149CE130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066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0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226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66" w:hanging="360"/>
      </w:pPr>
      <w:rPr>
        <w:rFonts w:ascii="Wingdings" w:hAnsi="Wingdings" w:cs="Wingdings" w:hint="default"/>
      </w:rPr>
    </w:lvl>
  </w:abstractNum>
  <w:abstractNum w:abstractNumId="9">
    <w:nsid w:val="212C5E8A"/>
    <w:multiLevelType w:val="hybridMultilevel"/>
    <w:tmpl w:val="42A2A56A"/>
    <w:lvl w:ilvl="0" w:tplc="41EA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15E0873C">
      <w:start w:val="1"/>
      <w:numFmt w:val="decimal"/>
      <w:pStyle w:val="ListNumb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3134491"/>
    <w:multiLevelType w:val="hybridMultilevel"/>
    <w:tmpl w:val="5D34EB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24FD2F48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2">
    <w:nsid w:val="29A564AD"/>
    <w:multiLevelType w:val="multilevel"/>
    <w:tmpl w:val="CC2A1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3">
    <w:nsid w:val="2A6A6545"/>
    <w:multiLevelType w:val="singleLevel"/>
    <w:tmpl w:val="C4E28708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  <w:rPr>
        <w:rFonts w:ascii="Univers" w:hAnsi="Univers" w:cs="Univers" w:hint="default"/>
        <w:sz w:val="22"/>
        <w:szCs w:val="22"/>
      </w:rPr>
    </w:lvl>
  </w:abstractNum>
  <w:abstractNum w:abstractNumId="14">
    <w:nsid w:val="2CFE4C3B"/>
    <w:multiLevelType w:val="hybridMultilevel"/>
    <w:tmpl w:val="81FC2D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1C34933"/>
    <w:multiLevelType w:val="hybridMultilevel"/>
    <w:tmpl w:val="D100926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342C39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7">
    <w:nsid w:val="34A276D7"/>
    <w:multiLevelType w:val="hybridMultilevel"/>
    <w:tmpl w:val="ADB4608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8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  <w:rPr>
        <w:rFonts w:ascii="Times New Roman" w:hAnsi="Times New Roman" w:cs="Times New Roman"/>
      </w:rPr>
    </w:lvl>
  </w:abstractNum>
  <w:abstractNum w:abstractNumId="19">
    <w:nsid w:val="3F49243E"/>
    <w:multiLevelType w:val="multilevel"/>
    <w:tmpl w:val="C6FC2B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0">
    <w:nsid w:val="43705ECF"/>
    <w:multiLevelType w:val="multilevel"/>
    <w:tmpl w:val="2F4855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1">
    <w:nsid w:val="53AF15E5"/>
    <w:multiLevelType w:val="multilevel"/>
    <w:tmpl w:val="461884AA"/>
    <w:lvl w:ilvl="0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2">
    <w:nsid w:val="55EB59B0"/>
    <w:multiLevelType w:val="hybridMultilevel"/>
    <w:tmpl w:val="218A224C"/>
    <w:lvl w:ilvl="0" w:tplc="3E5A9132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CCA0093"/>
    <w:multiLevelType w:val="multilevel"/>
    <w:tmpl w:val="C6FC2B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4">
    <w:nsid w:val="67F44B34"/>
    <w:multiLevelType w:val="multilevel"/>
    <w:tmpl w:val="461884AA"/>
    <w:lvl w:ilvl="0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5">
    <w:nsid w:val="6C8F6BED"/>
    <w:multiLevelType w:val="multilevel"/>
    <w:tmpl w:val="C6FC2B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6">
    <w:nsid w:val="6EF03BF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7">
    <w:nsid w:val="7C580F26"/>
    <w:multiLevelType w:val="multilevel"/>
    <w:tmpl w:val="2F4855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8"/>
  </w:num>
  <w:num w:numId="8">
    <w:abstractNumId w:val="9"/>
  </w:num>
  <w:num w:numId="9">
    <w:abstractNumId w:val="19"/>
  </w:num>
  <w:num w:numId="10">
    <w:abstractNumId w:val="7"/>
  </w:num>
  <w:num w:numId="11">
    <w:abstractNumId w:val="1"/>
  </w:num>
  <w:num w:numId="12">
    <w:abstractNumId w:val="13"/>
  </w:num>
  <w:num w:numId="13">
    <w:abstractNumId w:val="10"/>
  </w:num>
  <w:num w:numId="14">
    <w:abstractNumId w:val="15"/>
  </w:num>
  <w:num w:numId="15">
    <w:abstractNumId w:val="6"/>
  </w:num>
  <w:num w:numId="16">
    <w:abstractNumId w:val="21"/>
  </w:num>
  <w:num w:numId="17">
    <w:abstractNumId w:val="24"/>
  </w:num>
  <w:num w:numId="18">
    <w:abstractNumId w:val="22"/>
  </w:num>
  <w:num w:numId="19">
    <w:abstractNumId w:val="16"/>
  </w:num>
  <w:num w:numId="20">
    <w:abstractNumId w:val="12"/>
  </w:num>
  <w:num w:numId="21">
    <w:abstractNumId w:val="4"/>
  </w:num>
  <w:num w:numId="22">
    <w:abstractNumId w:val="26"/>
  </w:num>
  <w:num w:numId="23">
    <w:abstractNumId w:val="11"/>
  </w:num>
  <w:num w:numId="24">
    <w:abstractNumId w:val="2"/>
  </w:num>
  <w:num w:numId="25">
    <w:abstractNumId w:val="2"/>
    <w:lvlOverride w:ilvl="0">
      <w:lvl w:ilvl="0">
        <w:start w:val="1"/>
        <w:numFmt w:val="none"/>
        <w:lvlText w:val="7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6.%2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</w:num>
  <w:num w:numId="26">
    <w:abstractNumId w:val="2"/>
    <w:lvlOverride w:ilvl="0">
      <w:lvl w:ilvl="0">
        <w:start w:val="1"/>
        <w:numFmt w:val="none"/>
        <w:lvlText w:val="7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isLgl/>
        <w:lvlText w:val="7.%2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</w:num>
  <w:num w:numId="27">
    <w:abstractNumId w:val="2"/>
    <w:lvlOverride w:ilvl="0">
      <w:lvl w:ilvl="0">
        <w:start w:val="1"/>
        <w:numFmt w:val="none"/>
        <w:lvlText w:val="6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none"/>
        <w:isLgl/>
        <w:lvlText w:val="6.1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</w:num>
  <w:num w:numId="28">
    <w:abstractNumId w:val="20"/>
  </w:num>
  <w:num w:numId="29">
    <w:abstractNumId w:val="27"/>
  </w:num>
  <w:num w:numId="30">
    <w:abstractNumId w:val="23"/>
  </w:num>
  <w:num w:numId="31">
    <w:abstractNumId w:val="3"/>
  </w:num>
  <w:num w:numId="32">
    <w:abstractNumId w:val="5"/>
  </w:num>
  <w:num w:numId="33">
    <w:abstractNumId w:val="17"/>
  </w:num>
  <w:num w:numId="34">
    <w:abstractNumId w:val="8"/>
  </w:num>
  <w:num w:numId="35">
    <w:abstractNumId w:val="25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E9F"/>
    <w:rsid w:val="00761C9A"/>
    <w:rsid w:val="007B2628"/>
    <w:rsid w:val="00BD4630"/>
    <w:rsid w:val="00F8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30"/>
    <w:rPr>
      <w:rFonts w:ascii="Arial" w:hAnsi="Arial" w:cs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4630"/>
    <w:pPr>
      <w:keepNext/>
      <w:tabs>
        <w:tab w:val="num" w:pos="360"/>
      </w:tabs>
      <w:overflowPunct w:val="0"/>
      <w:autoSpaceDE w:val="0"/>
      <w:autoSpaceDN w:val="0"/>
      <w:adjustRightInd w:val="0"/>
      <w:ind w:left="298" w:hanging="298"/>
      <w:textAlignment w:val="baseline"/>
      <w:outlineLvl w:val="4"/>
    </w:pPr>
    <w:rPr>
      <w:sz w:val="24"/>
      <w:szCs w:val="24"/>
      <w:lang w:val="en-US"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4630"/>
    <w:pPr>
      <w:keepNext/>
      <w:numPr>
        <w:numId w:val="11"/>
      </w:numPr>
      <w:tabs>
        <w:tab w:val="num" w:pos="36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BD4630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BD4630"/>
    <w:rPr>
      <w:rFonts w:ascii="Arial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D46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630"/>
    <w:rPr>
      <w:rFonts w:ascii="Arial" w:hAnsi="Arial" w:cs="Arial"/>
      <w:sz w:val="22"/>
      <w:szCs w:val="22"/>
      <w:lang w:val="en-GB" w:eastAsia="en-US"/>
    </w:rPr>
  </w:style>
  <w:style w:type="paragraph" w:customStyle="1" w:styleId="TableListNumber">
    <w:name w:val="Table List Number"/>
    <w:basedOn w:val="TableText"/>
    <w:uiPriority w:val="99"/>
    <w:rsid w:val="00BD4630"/>
    <w:pPr>
      <w:numPr>
        <w:numId w:val="7"/>
      </w:numPr>
      <w:tabs>
        <w:tab w:val="left" w:pos="298"/>
      </w:tabs>
    </w:pPr>
  </w:style>
  <w:style w:type="paragraph" w:customStyle="1" w:styleId="TableText">
    <w:name w:val="Table Text"/>
    <w:basedOn w:val="Normal"/>
    <w:uiPriority w:val="99"/>
    <w:rsid w:val="00BD4630"/>
    <w:pPr>
      <w:spacing w:before="120" w:after="170" w:line="240" w:lineRule="atLeas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rsid w:val="00BD4630"/>
    <w:rPr>
      <w:b/>
      <w:bCs/>
    </w:rPr>
  </w:style>
  <w:style w:type="paragraph" w:customStyle="1" w:styleId="Knowledge">
    <w:name w:val="Knowledge"/>
    <w:basedOn w:val="Normal"/>
    <w:uiPriority w:val="99"/>
    <w:rsid w:val="00BD4630"/>
    <w:pPr>
      <w:spacing w:before="120" w:after="120"/>
    </w:pPr>
  </w:style>
  <w:style w:type="paragraph" w:styleId="ListNumber">
    <w:name w:val="List Number"/>
    <w:basedOn w:val="Normal"/>
    <w:uiPriority w:val="99"/>
    <w:rsid w:val="00BD4630"/>
    <w:pPr>
      <w:numPr>
        <w:ilvl w:val="1"/>
        <w:numId w:val="8"/>
      </w:numPr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BD46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630"/>
    <w:rPr>
      <w:rFonts w:ascii="Arial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rsid w:val="00BD4630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4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630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4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4630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D4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4630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2955</Characters>
  <Application>Microsoft Office Word</Application>
  <DocSecurity>0</DocSecurity>
  <Lines>24</Lines>
  <Paragraphs>6</Paragraphs>
  <ScaleCrop>false</ScaleCrop>
  <Company>&lt;arabianhorse&gt;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My Computer</dc:creator>
  <cp:keywords/>
  <dc:description/>
  <cp:lastModifiedBy>Iain Mackinnon</cp:lastModifiedBy>
  <cp:revision>4</cp:revision>
  <dcterms:created xsi:type="dcterms:W3CDTF">2010-12-20T16:27:00Z</dcterms:created>
  <dcterms:modified xsi:type="dcterms:W3CDTF">2013-08-19T13:51:00Z</dcterms:modified>
</cp:coreProperties>
</file>