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4A0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6E6D63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124193" w:rsidRDefault="00124193" w:rsidP="00124193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1" w:name="StartOverview"/>
            <w:bookmarkEnd w:id="1"/>
            <w:r>
              <w:t xml:space="preserve">This standard covers the competence to plan for and control the operation of marine auxiliaries, auxiliary boilers and service machinery. </w:t>
            </w:r>
            <w:r w:rsidR="008C0C7D">
              <w:t xml:space="preserve"> </w:t>
            </w:r>
            <w:r>
              <w:t>Procedures and changes are to minimise the risk of damage to the machinery, disruption of operations and the requirements and limits for ship safety.</w:t>
            </w:r>
            <w:r w:rsidR="008C0C7D">
              <w:t xml:space="preserve"> </w:t>
            </w:r>
            <w:r>
              <w:t xml:space="preserve"> Revised machinery conditions are communicated to all relevant personnel.</w:t>
            </w:r>
          </w:p>
          <w:p w:rsidR="00124193" w:rsidRDefault="00124193" w:rsidP="00124193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C67B48" w:rsidRPr="00C67B48" w:rsidRDefault="00C67B48" w:rsidP="00124193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b/>
              </w:rPr>
            </w:pPr>
            <w:r>
              <w:rPr>
                <w:b/>
              </w:rPr>
              <w:t>Target Group</w:t>
            </w:r>
          </w:p>
          <w:p w:rsidR="00124193" w:rsidRDefault="00124193" w:rsidP="00124193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This standard applies to individuals at the management level with responsibility for controlling the operation of auxiliaries on any size vessel working in any operational</w:t>
            </w:r>
            <w:r w:rsidR="00D0096B">
              <w:t xml:space="preserve"> area.</w:t>
            </w:r>
          </w:p>
          <w:p w:rsidR="00124193" w:rsidRDefault="00124193" w:rsidP="00124193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E5D4B" w:rsidRDefault="00EE5D4B" w:rsidP="00C67B48">
            <w:pPr>
              <w:pStyle w:val="NOSNumberList"/>
              <w:numPr>
                <w:ilvl w:val="0"/>
                <w:numId w:val="0"/>
              </w:numPr>
              <w:spacing w:line="276" w:lineRule="exact"/>
              <w:ind w:left="567"/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bookmarkStart w:id="3" w:name="Performance"/>
          <w:p w:rsidR="0052780A" w:rsidRDefault="006E6D63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Content>
                <w:r w:rsidR="0021511C" w:rsidRPr="0036118B">
                  <w:rPr>
                    <w:rFonts w:ascii="Arial" w:hAnsi="Arial"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4059E3" w:rsidRDefault="004059E3" w:rsidP="004059E3">
            <w:pPr>
              <w:pStyle w:val="NOSBodyHeading"/>
              <w:spacing w:line="276" w:lineRule="auto"/>
              <w:rPr>
                <w:b w:val="0"/>
              </w:rPr>
            </w:pPr>
            <w:bookmarkStart w:id="4" w:name="StartPerformance"/>
            <w:bookmarkEnd w:id="4"/>
          </w:p>
          <w:p w:rsidR="004059E3" w:rsidRDefault="004059E3" w:rsidP="004059E3">
            <w:pPr>
              <w:pStyle w:val="NOSBodyHeading"/>
              <w:spacing w:line="276" w:lineRule="auto"/>
              <w:rPr>
                <w:b w:val="0"/>
              </w:rPr>
            </w:pPr>
          </w:p>
          <w:p w:rsidR="004059E3" w:rsidRDefault="004059E3" w:rsidP="004059E3">
            <w:pPr>
              <w:pStyle w:val="NOSBodyHeading"/>
              <w:spacing w:line="276" w:lineRule="auto"/>
              <w:rPr>
                <w:b w:val="0"/>
              </w:rPr>
            </w:pPr>
          </w:p>
          <w:p w:rsidR="004059E3" w:rsidRPr="001B0A7B" w:rsidRDefault="00C67B48" w:rsidP="004059E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p</w:t>
            </w:r>
            <w:r w:rsidR="004059E3">
              <w:rPr>
                <w:b w:val="0"/>
              </w:rPr>
              <w:t>repare a plan and carry out operations to alter machinery conditions in accordance with established safety rules and regulations and environmental protection</w:t>
            </w:r>
          </w:p>
          <w:p w:rsidR="004059E3" w:rsidRPr="001B0A7B" w:rsidRDefault="00C67B48" w:rsidP="004059E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p</w:t>
            </w:r>
            <w:r w:rsidR="004059E3">
              <w:rPr>
                <w:b w:val="0"/>
              </w:rPr>
              <w:t>repare a plan to carry out bunkering and ballast operations, in accordance with established safety rules and regulations and environmental protection</w:t>
            </w:r>
          </w:p>
          <w:p w:rsidR="004059E3" w:rsidRPr="001B0A7B" w:rsidRDefault="00C67B48" w:rsidP="004059E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4059E3">
              <w:rPr>
                <w:b w:val="0"/>
              </w:rPr>
              <w:t>ontrol the preparation of machinery, equipment, systems and ancillaries for operation</w:t>
            </w:r>
          </w:p>
          <w:p w:rsidR="004059E3" w:rsidRPr="001B0A7B" w:rsidRDefault="00C67B48" w:rsidP="004059E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4059E3">
              <w:rPr>
                <w:b w:val="0"/>
              </w:rPr>
              <w:t>ontrol the start up and shut down of the machinery, systems and operations in the correct sequence required to meet operational requirements and the actual condition of machinery</w:t>
            </w:r>
          </w:p>
          <w:p w:rsidR="004059E3" w:rsidRPr="001B0A7B" w:rsidRDefault="00C67B48" w:rsidP="004059E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</w:t>
            </w:r>
            <w:r w:rsidR="004059E3">
              <w:rPr>
                <w:b w:val="0"/>
              </w:rPr>
              <w:t>onitor and establish auxiliaries and service machinery performance in accordance with established technical specifications, safety rules and regulations and vessel demands</w:t>
            </w:r>
          </w:p>
          <w:p w:rsidR="004059E3" w:rsidRPr="001B0A7B" w:rsidRDefault="00C67B48" w:rsidP="004059E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i</w:t>
            </w:r>
            <w:r w:rsidR="004059E3">
              <w:rPr>
                <w:b w:val="0"/>
              </w:rPr>
              <w:t>dentify deviations, malfunctions and faults and the need for alterations</w:t>
            </w:r>
          </w:p>
          <w:p w:rsidR="004059E3" w:rsidRPr="001B0A7B" w:rsidRDefault="00C67B48" w:rsidP="004059E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4059E3">
              <w:rPr>
                <w:b w:val="0"/>
              </w:rPr>
              <w:t>ontrol the adjustment of machinery conditions and methods to minimise the risk of machinery damage and disruption to operations</w:t>
            </w:r>
          </w:p>
          <w:p w:rsidR="004059E3" w:rsidRPr="001B0A7B" w:rsidRDefault="00C67B48" w:rsidP="004059E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4059E3">
              <w:rPr>
                <w:b w:val="0"/>
              </w:rPr>
              <w:t>nsure that arrangements for safe operation and condition of the auxiliaries and service machinery are maintained for all emergencies including emergency shutdown</w:t>
            </w:r>
          </w:p>
          <w:p w:rsidR="004059E3" w:rsidRPr="001B0A7B" w:rsidRDefault="00C67B48" w:rsidP="004059E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4059E3">
              <w:rPr>
                <w:b w:val="0"/>
              </w:rPr>
              <w:t>nsure that arrangements for safe and efficient operation and condition of the auxiliaries and service machinery are maintained for all contingency situations including the failure of remote control systems</w:t>
            </w:r>
          </w:p>
          <w:p w:rsidR="004059E3" w:rsidRPr="001B0A7B" w:rsidRDefault="00C67B48" w:rsidP="004059E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4059E3">
              <w:rPr>
                <w:b w:val="0"/>
              </w:rPr>
              <w:t>ommunicate the operating conditions and methods using organisational procedures and define clearly the times and occasions when to seek assistance</w:t>
            </w:r>
          </w:p>
          <w:p w:rsidR="003C6D88" w:rsidRPr="001B0A7B" w:rsidRDefault="00C67B48" w:rsidP="00C67B4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4059E3">
              <w:rPr>
                <w:b w:val="0"/>
              </w:rPr>
              <w:t xml:space="preserve">nsure that reports are made to all relevant organisational and regulatory parties within an appropriate timescale </w:t>
            </w:r>
          </w:p>
        </w:tc>
      </w:tr>
    </w:tbl>
    <w:p w:rsidR="0052780A" w:rsidRDefault="0052780A" w:rsidP="0052780A">
      <w:bookmarkStart w:id="5" w:name="EndPerformance"/>
      <w:bookmarkEnd w:id="3"/>
      <w:bookmarkEnd w:id="5"/>
    </w:p>
    <w:p w:rsidR="0052780A" w:rsidRDefault="0052780A"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Default="006E6D63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6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Pr="00CF4D98" w:rsidRDefault="0052780A" w:rsidP="00690067">
            <w:pPr>
              <w:pStyle w:val="NOSSideSubHeading"/>
            </w:pPr>
          </w:p>
        </w:tc>
        <w:tc>
          <w:tcPr>
            <w:tcW w:w="7902" w:type="dxa"/>
          </w:tcPr>
          <w:p w:rsidR="00A141D9" w:rsidRDefault="00A141D9" w:rsidP="00A141D9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  <w:bookmarkStart w:id="7" w:name="StartKnowledge"/>
            <w:bookmarkEnd w:id="7"/>
          </w:p>
          <w:p w:rsidR="00C67B48" w:rsidRDefault="00C67B48" w:rsidP="00A141D9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</w:p>
          <w:p w:rsidR="00A141D9" w:rsidRPr="001B0A7B" w:rsidRDefault="00A141D9" w:rsidP="00A141D9">
            <w:pPr>
              <w:pStyle w:val="NOSBodyHeading"/>
              <w:spacing w:line="276" w:lineRule="auto"/>
              <w:rPr>
                <w:b w:val="0"/>
              </w:rPr>
            </w:pPr>
          </w:p>
          <w:p w:rsidR="00C67B48" w:rsidRDefault="00C67B48" w:rsidP="00C67B48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A141D9">
              <w:rPr>
                <w:rFonts w:cs="Arial"/>
                <w:b w:val="0"/>
              </w:rPr>
              <w:t>he preparation, start up operation and shut down of marine auxiliary machinery, auxiliary boilers and control systems</w:t>
            </w:r>
          </w:p>
          <w:p w:rsidR="00A141D9" w:rsidRPr="00C67B48" w:rsidRDefault="00C67B48" w:rsidP="00C67B48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A141D9" w:rsidRPr="00C67B48">
              <w:rPr>
                <w:b w:val="0"/>
              </w:rPr>
              <w:t>he safe operation of marine main auxiliary machinery in all modes of control</w:t>
            </w:r>
          </w:p>
          <w:p w:rsidR="00A141D9" w:rsidRPr="001B0A7B" w:rsidRDefault="00C67B48" w:rsidP="00A141D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A141D9">
              <w:rPr>
                <w:b w:val="0"/>
              </w:rPr>
              <w:t>he normal plant parameters, operating limits and running adjustments to maintain performance</w:t>
            </w:r>
          </w:p>
          <w:p w:rsidR="00A141D9" w:rsidRPr="001B0A7B" w:rsidRDefault="00C67B48" w:rsidP="00A141D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A141D9">
              <w:rPr>
                <w:b w:val="0"/>
              </w:rPr>
              <w:t>he limiting values for safe operation of marine auxiliary machinery and auxiliary boilers outside normal operating parameters</w:t>
            </w:r>
          </w:p>
          <w:p w:rsidR="00C67B48" w:rsidRDefault="00C67B48" w:rsidP="00C67B48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A141D9">
              <w:rPr>
                <w:b w:val="0"/>
              </w:rPr>
              <w:t>he safe and efficient operation and maintenance of fuel and ballast systems to prevent pollution of the marine environment</w:t>
            </w:r>
          </w:p>
          <w:p w:rsidR="00A141D9" w:rsidRPr="00C67B48" w:rsidRDefault="00C67B48" w:rsidP="00C67B48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A141D9" w:rsidRPr="00C67B48">
              <w:rPr>
                <w:b w:val="0"/>
              </w:rPr>
              <w:t>he construction and operation of pollution prevention equipment and systems</w:t>
            </w:r>
          </w:p>
          <w:p w:rsidR="00A141D9" w:rsidRPr="001B0A7B" w:rsidRDefault="00C67B48" w:rsidP="00A141D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A141D9">
              <w:rPr>
                <w:b w:val="0"/>
              </w:rPr>
              <w:t>he use of internal communication systems, communicating with engine</w:t>
            </w:r>
            <w:r w:rsidR="00D0096B">
              <w:rPr>
                <w:b w:val="0"/>
              </w:rPr>
              <w:t xml:space="preserve"> </w:t>
            </w:r>
            <w:r w:rsidR="00A141D9">
              <w:rPr>
                <w:b w:val="0"/>
              </w:rPr>
              <w:t>room and bridge personnel and effective forms of communication</w:t>
            </w:r>
          </w:p>
          <w:p w:rsidR="00C67B48" w:rsidRDefault="00A141D9" w:rsidP="00C67B48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statutory and organisational reporting requirements</w:t>
            </w:r>
          </w:p>
          <w:p w:rsidR="00C67B48" w:rsidRDefault="00C67B48" w:rsidP="00C67B48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A141D9" w:rsidRPr="00C67B48">
              <w:rPr>
                <w:b w:val="0"/>
              </w:rPr>
              <w:t>he importance and use of records for commercial and legislative purposes</w:t>
            </w:r>
          </w:p>
          <w:p w:rsidR="00A141D9" w:rsidRPr="00C67B48" w:rsidRDefault="00C67B48" w:rsidP="00C67B48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h</w:t>
            </w:r>
            <w:r w:rsidR="00A141D9" w:rsidRPr="00C67B48">
              <w:rPr>
                <w:b w:val="0"/>
              </w:rPr>
              <w:t>ow to evaluate and apply Statutory Regulations and guidelines, organisational instructions and guidance</w:t>
            </w:r>
            <w:r w:rsidR="008C0C7D">
              <w:rPr>
                <w:b w:val="0"/>
              </w:rPr>
              <w:t>,</w:t>
            </w:r>
            <w:r w:rsidR="00A141D9" w:rsidRPr="00C67B48">
              <w:rPr>
                <w:b w:val="0"/>
              </w:rPr>
              <w:t xml:space="preserve"> and vessel contingency plans</w:t>
            </w:r>
          </w:p>
          <w:p w:rsidR="00006091" w:rsidRPr="001B0A7B" w:rsidRDefault="00006091" w:rsidP="00A141D9">
            <w:pPr>
              <w:pStyle w:val="NOSBodyHeading"/>
              <w:spacing w:line="276" w:lineRule="auto"/>
              <w:rPr>
                <w:b w:val="0"/>
              </w:rPr>
            </w:pPr>
          </w:p>
        </w:tc>
      </w:tr>
    </w:tbl>
    <w:p w:rsidR="0052780A" w:rsidRDefault="0052780A">
      <w:bookmarkStart w:id="8" w:name="EndKnowledge"/>
      <w:bookmarkEnd w:id="6"/>
      <w:bookmarkEnd w:id="8"/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r>
              <w:lastRenderedPageBreak/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754325" w:rsidRDefault="00754325" w:rsidP="00754325">
            <w:pPr>
              <w:pStyle w:val="NOSBodyText"/>
            </w:pPr>
            <w:bookmarkStart w:id="9" w:name="StartDevelopedBy"/>
            <w:bookmarkEnd w:id="9"/>
            <w:r>
              <w:t>Maritime Skills Alliance</w:t>
            </w:r>
          </w:p>
          <w:p w:rsidR="001F6BF7" w:rsidRPr="00CF4D98" w:rsidRDefault="001F6BF7" w:rsidP="001F6BF7">
            <w:pPr>
              <w:pStyle w:val="NOSBodyText"/>
            </w:pPr>
            <w:bookmarkStart w:id="10" w:name="EndDevelopedBy"/>
            <w:bookmarkEnd w:id="1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6E6D63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.6pt;margin-top:-2.65pt;width:509pt;height:0;z-index:251677696;mso-position-horizontal-relative:text;mso-position-vertical-relative:text" o:connectortype="straight" strokecolor="#0070c0" strokeweight="1pt"/>
              </w:pic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C67B48" w:rsidP="001F6BF7">
            <w:pPr>
              <w:pStyle w:val="NOSBodyText"/>
              <w:rPr>
                <w:color w:val="221E1F"/>
              </w:rPr>
            </w:pPr>
            <w:bookmarkStart w:id="11" w:name="StartVersion"/>
            <w:bookmarkEnd w:id="11"/>
            <w:r>
              <w:rPr>
                <w:color w:val="221E1F"/>
              </w:rPr>
              <w:t>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2" w:name="EndVersion"/>
            <w:bookmarkEnd w:id="1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6E6D63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0" type="#_x0000_t32" style="position:absolute;margin-left:.6pt;margin-top:-2.65pt;width:509pt;height:0;z-index:25167872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52780A" w:rsidRDefault="00E05BE9" w:rsidP="001F6BF7">
            <w:pPr>
              <w:pStyle w:val="NOSBodyText"/>
              <w:rPr>
                <w:color w:val="221E1F"/>
              </w:rPr>
            </w:pPr>
            <w:bookmarkStart w:id="13" w:name="StartApproved"/>
            <w:bookmarkEnd w:id="13"/>
            <w:r>
              <w:rPr>
                <w:color w:val="221E1F"/>
              </w:rPr>
              <w:t>January 2012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4" w:name="EndApproved"/>
            <w:bookmarkEnd w:id="14"/>
          </w:p>
        </w:tc>
      </w:tr>
      <w:tr w:rsidR="0052780A" w:rsidRPr="00CF4D98" w:rsidTr="00690067">
        <w:tc>
          <w:tcPr>
            <w:tcW w:w="2518" w:type="dxa"/>
          </w:tcPr>
          <w:p w:rsidR="0052780A" w:rsidRDefault="006E6D63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1" type="#_x0000_t32" style="position:absolute;margin-left:.6pt;margin-top:-2.65pt;width:509pt;height:0;z-index:251679744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E05BE9" w:rsidP="00690067">
            <w:pPr>
              <w:pStyle w:val="NOSBodyText"/>
              <w:rPr>
                <w:rStyle w:val="A3"/>
              </w:rPr>
            </w:pPr>
            <w:bookmarkStart w:id="15" w:name="StartReview"/>
            <w:bookmarkEnd w:id="15"/>
            <w:proofErr w:type="spellStart"/>
            <w:r>
              <w:rPr>
                <w:rStyle w:val="A3"/>
              </w:rPr>
              <w:t>Decemebr</w:t>
            </w:r>
            <w:proofErr w:type="spellEnd"/>
            <w:r>
              <w:rPr>
                <w:rStyle w:val="A3"/>
              </w:rPr>
              <w:t xml:space="preserve"> 2016</w:t>
            </w:r>
          </w:p>
          <w:p w:rsidR="001F6BF7" w:rsidRPr="004E05F7" w:rsidRDefault="001F6BF7" w:rsidP="00690067">
            <w:pPr>
              <w:pStyle w:val="NOSBodyText"/>
              <w:rPr>
                <w:color w:val="221E1F"/>
              </w:rPr>
            </w:pPr>
            <w:bookmarkStart w:id="16" w:name="EndReview"/>
            <w:bookmarkEnd w:id="16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6E6D63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2" type="#_x0000_t32" style="position:absolute;margin-left:.6pt;margin-top:-2.65pt;width:509pt;height:0;z-index:25168076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981957" w:rsidP="00690067">
            <w:pPr>
              <w:pStyle w:val="NOSBodyText"/>
              <w:rPr>
                <w:rStyle w:val="A3"/>
              </w:rPr>
            </w:pPr>
            <w:bookmarkStart w:id="17" w:name="StartValidity"/>
            <w:bookmarkEnd w:id="17"/>
            <w:r>
              <w:rPr>
                <w:rStyle w:val="A3"/>
              </w:rPr>
              <w:t>Current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18" w:name="EndValidity"/>
            <w:bookmarkEnd w:id="1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6E6D63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3" type="#_x0000_t32" style="position:absolute;margin-left:.6pt;margin-top:-2.65pt;width:509pt;height:0;z-index:251681792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981957" w:rsidP="001F6BF7">
            <w:pPr>
              <w:pStyle w:val="NOSBodyText"/>
              <w:rPr>
                <w:color w:val="221E1F"/>
              </w:rPr>
            </w:pPr>
            <w:bookmarkStart w:id="19" w:name="StartStatus"/>
            <w:bookmarkEnd w:id="19"/>
            <w:r>
              <w:rPr>
                <w:color w:val="221E1F"/>
              </w:rPr>
              <w:t>Original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0" w:name="EndStatus"/>
            <w:bookmarkEnd w:id="20"/>
          </w:p>
        </w:tc>
      </w:tr>
      <w:tr w:rsidR="0052780A" w:rsidRPr="00CF4D98" w:rsidTr="00690067">
        <w:tc>
          <w:tcPr>
            <w:tcW w:w="2518" w:type="dxa"/>
          </w:tcPr>
          <w:p w:rsidR="0052780A" w:rsidRDefault="006E6D63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Content>
                <w:r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w:pict>
                    <v:shape id="_x0000_s1058" type="#_x0000_t32" style="position:absolute;margin-left:.6pt;margin-top:-2.65pt;width:509pt;height:0;z-index:251705344;mso-position-horizontal-relative:text;mso-position-vertical-relative:text" o:connectortype="straight" strokecolor="#0070c0" strokeweight="1pt"/>
                  </w:pic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4" type="#_x0000_t32" style="position:absolute;margin-left:.6pt;margin-top:-2.65pt;width:509pt;height:0;z-index:251682816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C67B48" w:rsidP="001F6BF7">
            <w:pPr>
              <w:pStyle w:val="NOSBodyText"/>
              <w:rPr>
                <w:color w:val="221E1F"/>
              </w:rPr>
            </w:pPr>
            <w:bookmarkStart w:id="21" w:name="StartOrigin"/>
            <w:bookmarkEnd w:id="21"/>
            <w:r>
              <w:rPr>
                <w:color w:val="221E1F"/>
              </w:rPr>
              <w:t>Skills for Justice</w:t>
            </w:r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22" w:name="EndOrigin"/>
            <w:bookmarkEnd w:id="2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6E6D63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8" type="#_x0000_t32" style="position:absolute;margin-left:.6pt;margin-top:28.15pt;width:509pt;height:0;z-index:251686912;mso-position-horizontal-relative:text;mso-position-vertical-relative:text" o:connectortype="straight" strokecolor="#0070c0" strokeweight="1pt"/>
              </w:pic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5" type="#_x0000_t32" style="position:absolute;margin-left:.6pt;margin-top:-2.65pt;width:509pt;height:0;z-index:25168384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52780A" w:rsidRDefault="00E05BE9" w:rsidP="001F6BF7">
            <w:pPr>
              <w:pStyle w:val="NOSBodyText"/>
              <w:rPr>
                <w:color w:val="221E1F"/>
              </w:rPr>
            </w:pPr>
            <w:bookmarkStart w:id="23" w:name="StartOriginURN"/>
            <w:bookmarkEnd w:id="23"/>
            <w:r>
              <w:rPr>
                <w:color w:val="221E1F"/>
              </w:rPr>
              <w:t xml:space="preserve">MSA </w:t>
            </w:r>
            <w:r w:rsidR="000D6D80">
              <w:rPr>
                <w:color w:val="221E1F"/>
              </w:rPr>
              <w:t>C22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4" w:name="EndOriginURN"/>
            <w:bookmarkEnd w:id="24"/>
          </w:p>
        </w:tc>
      </w:tr>
      <w:tr w:rsidR="0052780A" w:rsidRPr="00CF4D98" w:rsidTr="00690067">
        <w:tc>
          <w:tcPr>
            <w:tcW w:w="2518" w:type="dxa"/>
          </w:tcPr>
          <w:p w:rsidR="0052780A" w:rsidRDefault="006E6D63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8A2610" w:rsidRPr="000D6D80" w:rsidRDefault="000D6D80" w:rsidP="00370743">
            <w:pPr>
              <w:rPr>
                <w:rFonts w:ascii="Arial" w:hAnsi="Arial" w:cs="Arial"/>
                <w:color w:val="221E1F"/>
              </w:rPr>
            </w:pPr>
            <w:bookmarkStart w:id="25" w:name="StartOccupations"/>
            <w:bookmarkStart w:id="26" w:name="EndOccupations"/>
            <w:bookmarkEnd w:id="25"/>
            <w:bookmarkEnd w:id="26"/>
            <w:r w:rsidRPr="00000D35">
              <w:rPr>
                <w:rFonts w:ascii="Arial" w:hAnsi="Arial" w:cs="Arial"/>
                <w:color w:val="221E1F"/>
              </w:rPr>
              <w:t>Engineer</w:t>
            </w:r>
            <w:bookmarkStart w:id="27" w:name="Endrelevantoccupations"/>
            <w:bookmarkEnd w:id="27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6E6D63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6" type="#_x0000_t32" style="position:absolute;margin-left:.6pt;margin-top:-2.65pt;width:509pt;height:0;z-index:251684864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C67B48" w:rsidP="001F6BF7">
            <w:pPr>
              <w:pStyle w:val="NOSBodyText"/>
              <w:rPr>
                <w:color w:val="221E1F"/>
              </w:rPr>
            </w:pPr>
            <w:bookmarkStart w:id="28" w:name="StartSuite"/>
            <w:bookmarkEnd w:id="28"/>
            <w:r>
              <w:rPr>
                <w:color w:val="221E1F"/>
              </w:rPr>
              <w:t>Maritime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9" w:name="EndSuite"/>
            <w:bookmarkEnd w:id="29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6E6D63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7" type="#_x0000_t32" style="position:absolute;margin-left:.6pt;margin-top:-2.65pt;width:509pt;height:0;z-index:25168588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52780A" w:rsidRPr="004E05F7" w:rsidRDefault="000D6D80" w:rsidP="00713DD3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color w:val="221E1F"/>
              </w:rPr>
            </w:pPr>
            <w:bookmarkStart w:id="30" w:name="StartKeywords"/>
            <w:bookmarkEnd w:id="30"/>
            <w:r>
              <w:t xml:space="preserve">Plan; control; operation of marine auxiliaries; auxiliary boilers; service machinery;  procedures; minimise the risk; ship safety  </w:t>
            </w:r>
            <w:bookmarkStart w:id="31" w:name="EndKeywords"/>
            <w:bookmarkEnd w:id="31"/>
          </w:p>
        </w:tc>
      </w:tr>
    </w:tbl>
    <w:p w:rsidR="0052780A" w:rsidRDefault="0052780A" w:rsidP="0052780A"/>
    <w:sectPr w:rsidR="0052780A" w:rsidSect="005A423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9E7" w:rsidRDefault="009759E7" w:rsidP="00521BFC">
      <w:r>
        <w:separator/>
      </w:r>
    </w:p>
  </w:endnote>
  <w:endnote w:type="continuationSeparator" w:id="0">
    <w:p w:rsidR="009759E7" w:rsidRDefault="009759E7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D13FFB" w:rsidRDefault="00E05BE9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E05BE9">
      <w:rPr>
        <w:rFonts w:ascii="Arial" w:eastAsiaTheme="minorHAnsi" w:hAnsi="Arial" w:cs="Arial"/>
        <w:noProof/>
        <w:sz w:val="14"/>
        <w:szCs w:val="14"/>
      </w:rPr>
      <w:t>MSA C22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E05BE9">
      <w:rPr>
        <w:rFonts w:ascii="Arial" w:eastAsiaTheme="minorHAnsi" w:hAnsi="Arial" w:cs="Arial"/>
        <w:noProof/>
        <w:sz w:val="14"/>
        <w:szCs w:val="14"/>
      </w:rPr>
      <w:t>Manage the operation of vessel auxiliaries, auxiliary boilers and service machinery</w:t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6E6D63" w:rsidRPr="008C0064">
      <w:rPr>
        <w:rFonts w:ascii="Arial" w:hAnsi="Arial" w:cs="Arial"/>
        <w:sz w:val="14"/>
        <w:szCs w:val="14"/>
      </w:rPr>
      <w:fldChar w:fldCharType="begin"/>
    </w:r>
    <w:r w:rsidR="00016B9A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6E6D63" w:rsidRPr="008C0064">
      <w:rPr>
        <w:rFonts w:ascii="Arial" w:hAnsi="Arial" w:cs="Arial"/>
        <w:sz w:val="14"/>
        <w:szCs w:val="14"/>
      </w:rPr>
      <w:fldChar w:fldCharType="separate"/>
    </w:r>
    <w:r w:rsidR="00713DD3">
      <w:rPr>
        <w:rFonts w:ascii="Arial" w:hAnsi="Arial" w:cs="Arial"/>
        <w:noProof/>
        <w:sz w:val="14"/>
        <w:szCs w:val="14"/>
      </w:rPr>
      <w:t>4</w:t>
    </w:r>
    <w:r w:rsidR="006E6D63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86259F" w:rsidRDefault="00E05BE9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E05BE9">
      <w:rPr>
        <w:rFonts w:ascii="Arial" w:eastAsiaTheme="minorHAnsi" w:hAnsi="Arial" w:cs="Arial"/>
        <w:noProof/>
        <w:sz w:val="14"/>
        <w:szCs w:val="14"/>
      </w:rPr>
      <w:t>MSA C22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E05BE9">
      <w:rPr>
        <w:rFonts w:ascii="Arial" w:eastAsiaTheme="minorHAnsi" w:hAnsi="Arial" w:cs="Arial"/>
        <w:noProof/>
        <w:sz w:val="14"/>
        <w:szCs w:val="14"/>
      </w:rPr>
      <w:t>Manage the operation of vessel auxiliaries, auxiliary boilers and service machinery</w:t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6E6D63" w:rsidRPr="008C0064">
      <w:rPr>
        <w:rFonts w:ascii="Arial" w:hAnsi="Arial" w:cs="Arial"/>
        <w:sz w:val="14"/>
        <w:szCs w:val="14"/>
      </w:rPr>
      <w:fldChar w:fldCharType="begin"/>
    </w:r>
    <w:r w:rsidR="0086259F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6E6D63" w:rsidRPr="008C0064">
      <w:rPr>
        <w:rFonts w:ascii="Arial" w:hAnsi="Arial" w:cs="Arial"/>
        <w:sz w:val="14"/>
        <w:szCs w:val="14"/>
      </w:rPr>
      <w:fldChar w:fldCharType="separate"/>
    </w:r>
    <w:r w:rsidR="00713DD3">
      <w:rPr>
        <w:rFonts w:ascii="Arial" w:hAnsi="Arial" w:cs="Arial"/>
        <w:noProof/>
        <w:sz w:val="14"/>
        <w:szCs w:val="14"/>
      </w:rPr>
      <w:t>1</w:t>
    </w:r>
    <w:r w:rsidR="006E6D63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9E7" w:rsidRDefault="009759E7" w:rsidP="00521BFC">
      <w:r>
        <w:separator/>
      </w:r>
    </w:p>
  </w:footnote>
  <w:footnote w:type="continuationSeparator" w:id="0">
    <w:p w:rsidR="009759E7" w:rsidRDefault="009759E7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3C6D88" w:rsidRDefault="006E6D63" w:rsidP="002063F2">
    <w:pPr>
      <w:tabs>
        <w:tab w:val="left" w:pos="7140"/>
      </w:tabs>
    </w:pPr>
    <w:r w:rsidRPr="006E6D63">
      <w:rPr>
        <w:rFonts w:ascii="Arial" w:eastAsiaTheme="minorHAnsi" w:hAnsi="Arial" w:cs="Arial"/>
        <w:b/>
        <w:noProof/>
        <w:sz w:val="32"/>
        <w:szCs w:val="32"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83" type="#_x0000_t32" style="position:absolute;margin-left:.6pt;margin-top:65pt;width:509pt;height:0;z-index:251659264" o:connectortype="straight" strokecolor="#0070c0" strokeweight="1pt"/>
      </w:pict>
    </w:r>
    <w:r w:rsidR="000D6D80">
      <w:rPr>
        <w:rFonts w:ascii="Arial" w:eastAsiaTheme="minorHAnsi" w:hAnsi="Arial" w:cs="Arial"/>
        <w:b/>
        <w:noProof/>
        <w:sz w:val="32"/>
        <w:szCs w:val="32"/>
      </w:rPr>
      <w:t xml:space="preserve">MSA </w:t>
    </w:r>
    <w:r w:rsidR="00C67B48">
      <w:rPr>
        <w:rFonts w:ascii="Arial" w:eastAsiaTheme="minorHAnsi" w:hAnsi="Arial" w:cs="Arial"/>
        <w:b/>
        <w:noProof/>
        <w:sz w:val="32"/>
        <w:szCs w:val="32"/>
      </w:rPr>
      <w:t>C22</w:t>
    </w:r>
    <w:r w:rsidR="002063F2" w:rsidRPr="003C6D88">
      <w:rPr>
        <w:rFonts w:eastAsiaTheme="minorHAnsi" w:cs="Courier New"/>
        <w:noProof/>
        <w:sz w:val="32"/>
        <w:szCs w:val="32"/>
      </w:rPr>
      <w:br/>
    </w:r>
    <w:r w:rsidR="00124193">
      <w:rPr>
        <w:rFonts w:ascii="Arial" w:eastAsiaTheme="minorHAnsi" w:hAnsi="Arial" w:cs="Arial"/>
        <w:noProof/>
        <w:sz w:val="32"/>
        <w:szCs w:val="32"/>
      </w:rPr>
      <w:t xml:space="preserve">Manage the </w:t>
    </w:r>
    <w:r w:rsidR="008C0C7D">
      <w:rPr>
        <w:rFonts w:ascii="Arial" w:eastAsiaTheme="minorHAnsi" w:hAnsi="Arial" w:cs="Arial"/>
        <w:noProof/>
        <w:sz w:val="32"/>
        <w:szCs w:val="32"/>
      </w:rPr>
      <w:t>o</w:t>
    </w:r>
    <w:r w:rsidR="00124193">
      <w:rPr>
        <w:rFonts w:ascii="Arial" w:eastAsiaTheme="minorHAnsi" w:hAnsi="Arial" w:cs="Arial"/>
        <w:noProof/>
        <w:sz w:val="32"/>
        <w:szCs w:val="32"/>
      </w:rPr>
      <w:t xml:space="preserve">peration of </w:t>
    </w:r>
    <w:r w:rsidR="008C0C7D">
      <w:rPr>
        <w:rFonts w:ascii="Arial" w:eastAsiaTheme="minorHAnsi" w:hAnsi="Arial" w:cs="Arial"/>
        <w:noProof/>
        <w:sz w:val="32"/>
        <w:szCs w:val="32"/>
      </w:rPr>
      <w:t>v</w:t>
    </w:r>
    <w:r w:rsidR="00124193">
      <w:rPr>
        <w:rFonts w:ascii="Arial" w:eastAsiaTheme="minorHAnsi" w:hAnsi="Arial" w:cs="Arial"/>
        <w:noProof/>
        <w:sz w:val="32"/>
        <w:szCs w:val="32"/>
      </w:rPr>
      <w:t xml:space="preserve">essel </w:t>
    </w:r>
    <w:r w:rsidR="008C0C7D">
      <w:rPr>
        <w:rFonts w:ascii="Arial" w:eastAsiaTheme="minorHAnsi" w:hAnsi="Arial" w:cs="Arial"/>
        <w:noProof/>
        <w:sz w:val="32"/>
        <w:szCs w:val="32"/>
      </w:rPr>
      <w:t>a</w:t>
    </w:r>
    <w:r w:rsidR="00124193">
      <w:rPr>
        <w:rFonts w:ascii="Arial" w:eastAsiaTheme="minorHAnsi" w:hAnsi="Arial" w:cs="Arial"/>
        <w:noProof/>
        <w:sz w:val="32"/>
        <w:szCs w:val="32"/>
      </w:rPr>
      <w:t xml:space="preserve">uxiliaries, </w:t>
    </w:r>
    <w:r w:rsidR="008C0C7D">
      <w:rPr>
        <w:rFonts w:ascii="Arial" w:eastAsiaTheme="minorHAnsi" w:hAnsi="Arial" w:cs="Arial"/>
        <w:noProof/>
        <w:sz w:val="32"/>
        <w:szCs w:val="32"/>
      </w:rPr>
      <w:t>a</w:t>
    </w:r>
    <w:r w:rsidR="00124193">
      <w:rPr>
        <w:rFonts w:ascii="Arial" w:eastAsiaTheme="minorHAnsi" w:hAnsi="Arial" w:cs="Arial"/>
        <w:noProof/>
        <w:sz w:val="32"/>
        <w:szCs w:val="32"/>
      </w:rPr>
      <w:t xml:space="preserve">uxiliary </w:t>
    </w:r>
    <w:r w:rsidR="008C0C7D">
      <w:rPr>
        <w:rFonts w:ascii="Arial" w:eastAsiaTheme="minorHAnsi" w:hAnsi="Arial" w:cs="Arial"/>
        <w:noProof/>
        <w:sz w:val="32"/>
        <w:szCs w:val="32"/>
      </w:rPr>
      <w:t>b</w:t>
    </w:r>
    <w:r w:rsidR="00124193">
      <w:rPr>
        <w:rFonts w:ascii="Arial" w:eastAsiaTheme="minorHAnsi" w:hAnsi="Arial" w:cs="Arial"/>
        <w:noProof/>
        <w:sz w:val="32"/>
        <w:szCs w:val="32"/>
      </w:rPr>
      <w:t xml:space="preserve">oilers and </w:t>
    </w:r>
    <w:r w:rsidR="008C0C7D">
      <w:rPr>
        <w:rFonts w:ascii="Arial" w:eastAsiaTheme="minorHAnsi" w:hAnsi="Arial" w:cs="Arial"/>
        <w:noProof/>
        <w:sz w:val="32"/>
        <w:szCs w:val="32"/>
      </w:rPr>
      <w:t>s</w:t>
    </w:r>
    <w:r w:rsidR="00124193">
      <w:rPr>
        <w:rFonts w:ascii="Arial" w:eastAsiaTheme="minorHAnsi" w:hAnsi="Arial" w:cs="Arial"/>
        <w:noProof/>
        <w:sz w:val="32"/>
        <w:szCs w:val="32"/>
      </w:rPr>
      <w:t xml:space="preserve">ervice </w:t>
    </w:r>
    <w:r w:rsidR="008C0C7D">
      <w:rPr>
        <w:rFonts w:ascii="Arial" w:eastAsiaTheme="minorHAnsi" w:hAnsi="Arial" w:cs="Arial"/>
        <w:noProof/>
        <w:sz w:val="32"/>
        <w:szCs w:val="32"/>
      </w:rPr>
      <w:t>m</w:t>
    </w:r>
    <w:r w:rsidR="00124193">
      <w:rPr>
        <w:rFonts w:ascii="Arial" w:eastAsiaTheme="minorHAnsi" w:hAnsi="Arial" w:cs="Arial"/>
        <w:noProof/>
        <w:sz w:val="32"/>
        <w:szCs w:val="32"/>
      </w:rPr>
      <w:t>achinery</w:t>
    </w:r>
    <w:r w:rsidR="00964343">
      <w:rPr>
        <w:rFonts w:eastAsiaTheme="minorHAnsi" w:cs="Courier New"/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16"/>
      <w:gridCol w:w="2616"/>
    </w:tblGrid>
    <w:tr w:rsidR="009A1F82" w:rsidTr="009A1F82">
      <w:trPr>
        <w:cantSplit/>
        <w:trHeight w:val="1065"/>
      </w:trPr>
      <w:tc>
        <w:tcPr>
          <w:tcW w:w="7616" w:type="dxa"/>
        </w:tcPr>
        <w:p w:rsidR="009A1F82" w:rsidRPr="00DF70EE" w:rsidRDefault="000D6D80" w:rsidP="009A1F82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MSA </w:t>
          </w:r>
          <w:r w:rsidR="00C67B48">
            <w:rPr>
              <w:rFonts w:ascii="Arial" w:hAnsi="Arial" w:cs="Arial"/>
              <w:b/>
              <w:sz w:val="32"/>
              <w:szCs w:val="32"/>
            </w:rPr>
            <w:t>C22</w:t>
          </w:r>
        </w:p>
        <w:p w:rsidR="009A1F82" w:rsidRPr="00DF70EE" w:rsidRDefault="00124193" w:rsidP="008C0C7D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sz w:val="32"/>
              <w:szCs w:val="32"/>
            </w:rPr>
            <w:t xml:space="preserve">Manage the </w:t>
          </w:r>
          <w:r w:rsidR="008C0C7D">
            <w:rPr>
              <w:rFonts w:ascii="Arial" w:hAnsi="Arial" w:cs="Arial"/>
              <w:sz w:val="32"/>
              <w:szCs w:val="32"/>
            </w:rPr>
            <w:t>o</w:t>
          </w:r>
          <w:r>
            <w:rPr>
              <w:rFonts w:ascii="Arial" w:hAnsi="Arial" w:cs="Arial"/>
              <w:sz w:val="32"/>
              <w:szCs w:val="32"/>
            </w:rPr>
            <w:t xml:space="preserve">peration of </w:t>
          </w:r>
          <w:r w:rsidR="008C0C7D">
            <w:rPr>
              <w:rFonts w:ascii="Arial" w:hAnsi="Arial" w:cs="Arial"/>
              <w:sz w:val="32"/>
              <w:szCs w:val="32"/>
            </w:rPr>
            <w:t>v</w:t>
          </w:r>
          <w:r>
            <w:rPr>
              <w:rFonts w:ascii="Arial" w:hAnsi="Arial" w:cs="Arial"/>
              <w:sz w:val="32"/>
              <w:szCs w:val="32"/>
            </w:rPr>
            <w:t xml:space="preserve">essel </w:t>
          </w:r>
          <w:r w:rsidR="008C0C7D">
            <w:rPr>
              <w:rFonts w:ascii="Arial" w:hAnsi="Arial" w:cs="Arial"/>
              <w:sz w:val="32"/>
              <w:szCs w:val="32"/>
            </w:rPr>
            <w:t>a</w:t>
          </w:r>
          <w:r>
            <w:rPr>
              <w:rFonts w:ascii="Arial" w:hAnsi="Arial" w:cs="Arial"/>
              <w:sz w:val="32"/>
              <w:szCs w:val="32"/>
            </w:rPr>
            <w:t xml:space="preserve">uxiliaries, </w:t>
          </w:r>
          <w:r w:rsidR="008C0C7D">
            <w:rPr>
              <w:rFonts w:ascii="Arial" w:hAnsi="Arial" w:cs="Arial"/>
              <w:sz w:val="32"/>
              <w:szCs w:val="32"/>
            </w:rPr>
            <w:t>a</w:t>
          </w:r>
          <w:r>
            <w:rPr>
              <w:rFonts w:ascii="Arial" w:hAnsi="Arial" w:cs="Arial"/>
              <w:sz w:val="32"/>
              <w:szCs w:val="32"/>
            </w:rPr>
            <w:t xml:space="preserve">uxiliary </w:t>
          </w:r>
          <w:r w:rsidR="008C0C7D">
            <w:rPr>
              <w:rFonts w:ascii="Arial" w:hAnsi="Arial" w:cs="Arial"/>
              <w:sz w:val="32"/>
              <w:szCs w:val="32"/>
            </w:rPr>
            <w:t>b</w:t>
          </w:r>
          <w:r>
            <w:rPr>
              <w:rFonts w:ascii="Arial" w:hAnsi="Arial" w:cs="Arial"/>
              <w:sz w:val="32"/>
              <w:szCs w:val="32"/>
            </w:rPr>
            <w:t xml:space="preserve">oilers and </w:t>
          </w:r>
          <w:r w:rsidR="008C0C7D">
            <w:rPr>
              <w:rFonts w:ascii="Arial" w:hAnsi="Arial" w:cs="Arial"/>
              <w:sz w:val="32"/>
              <w:szCs w:val="32"/>
            </w:rPr>
            <w:t>s</w:t>
          </w:r>
          <w:r>
            <w:rPr>
              <w:rFonts w:ascii="Arial" w:hAnsi="Arial" w:cs="Arial"/>
              <w:sz w:val="32"/>
              <w:szCs w:val="32"/>
            </w:rPr>
            <w:t xml:space="preserve">ervice </w:t>
          </w:r>
          <w:r w:rsidR="008C0C7D">
            <w:rPr>
              <w:rFonts w:ascii="Arial" w:hAnsi="Arial" w:cs="Arial"/>
              <w:sz w:val="32"/>
              <w:szCs w:val="32"/>
            </w:rPr>
            <w:t>m</w:t>
          </w:r>
          <w:r>
            <w:rPr>
              <w:rFonts w:ascii="Arial" w:hAnsi="Arial" w:cs="Arial"/>
              <w:sz w:val="32"/>
              <w:szCs w:val="32"/>
            </w:rPr>
            <w:t>achinery</w:t>
          </w:r>
        </w:p>
      </w:tc>
      <w:tc>
        <w:tcPr>
          <w:tcW w:w="2616" w:type="dxa"/>
        </w:tcPr>
        <w:p w:rsidR="009A1F82" w:rsidRDefault="009A1F82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16B9A" w:rsidRPr="009A1F82" w:rsidRDefault="006E6D63" w:rsidP="009A1F82">
    <w:pPr>
      <w:pStyle w:val="Header"/>
    </w:pPr>
    <w:r>
      <w:rPr>
        <w:noProof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77" type="#_x0000_t32" style="position:absolute;margin-left:.95pt;margin-top:22.5pt;width:509pt;height:0;z-index:251658240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7E6B36"/>
    <w:multiLevelType w:val="multilevel"/>
    <w:tmpl w:val="C51E9972"/>
    <w:lvl w:ilvl="0">
      <w:start w:val="1"/>
      <w:numFmt w:val="decimal"/>
      <w:lvlRestart w:val="0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5140DA6"/>
    <w:multiLevelType w:val="multilevel"/>
    <w:tmpl w:val="AD424FB8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2"/>
      <w:lvlJc w:val="left"/>
      <w:pPr>
        <w:ind w:left="850" w:hanging="283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DA4C83"/>
    <w:multiLevelType w:val="multilevel"/>
    <w:tmpl w:val="025CF7EE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2"/>
  </w:num>
  <w:num w:numId="5">
    <w:abstractNumId w:val="11"/>
  </w:num>
  <w:num w:numId="6">
    <w:abstractNumId w:val="14"/>
  </w:num>
  <w:num w:numId="7">
    <w:abstractNumId w:val="5"/>
  </w:num>
  <w:num w:numId="8">
    <w:abstractNumId w:val="17"/>
  </w:num>
  <w:num w:numId="9">
    <w:abstractNumId w:val="16"/>
  </w:num>
  <w:num w:numId="10">
    <w:abstractNumId w:val="12"/>
  </w:num>
  <w:num w:numId="11">
    <w:abstractNumId w:val="10"/>
  </w:num>
  <w:num w:numId="12">
    <w:abstractNumId w:val="7"/>
  </w:num>
  <w:num w:numId="13">
    <w:abstractNumId w:val="4"/>
  </w:num>
  <w:num w:numId="14">
    <w:abstractNumId w:val="9"/>
  </w:num>
  <w:num w:numId="15">
    <w:abstractNumId w:val="0"/>
  </w:num>
  <w:num w:numId="16">
    <w:abstractNumId w:val="1"/>
  </w:num>
  <w:num w:numId="17">
    <w:abstractNumId w:val="15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0184"/>
    <o:shapelayout v:ext="edit">
      <o:idmap v:ext="edit" data="49"/>
      <o:rules v:ext="edit">
        <o:r id="V:Rule3" type="connector" idref="#_x0000_s50177"/>
        <o:r id="V:Rule4" type="connector" idref="#_x0000_s5018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3D0A"/>
    <w:rsid w:val="00004E0E"/>
    <w:rsid w:val="0000552B"/>
    <w:rsid w:val="00006091"/>
    <w:rsid w:val="000063C8"/>
    <w:rsid w:val="000076D9"/>
    <w:rsid w:val="00013E41"/>
    <w:rsid w:val="0001420A"/>
    <w:rsid w:val="00015A73"/>
    <w:rsid w:val="00016B9A"/>
    <w:rsid w:val="0002195A"/>
    <w:rsid w:val="00035310"/>
    <w:rsid w:val="0003593E"/>
    <w:rsid w:val="00046F80"/>
    <w:rsid w:val="0004792D"/>
    <w:rsid w:val="00050ADE"/>
    <w:rsid w:val="00051B82"/>
    <w:rsid w:val="000556CF"/>
    <w:rsid w:val="00066CD2"/>
    <w:rsid w:val="00074FC4"/>
    <w:rsid w:val="00077B79"/>
    <w:rsid w:val="00084043"/>
    <w:rsid w:val="00085418"/>
    <w:rsid w:val="000867C6"/>
    <w:rsid w:val="00090C19"/>
    <w:rsid w:val="00093E71"/>
    <w:rsid w:val="00096244"/>
    <w:rsid w:val="00096378"/>
    <w:rsid w:val="000A2920"/>
    <w:rsid w:val="000A3533"/>
    <w:rsid w:val="000A5804"/>
    <w:rsid w:val="000B1EFD"/>
    <w:rsid w:val="000B6D40"/>
    <w:rsid w:val="000C32C8"/>
    <w:rsid w:val="000D38DB"/>
    <w:rsid w:val="000D6D80"/>
    <w:rsid w:val="000E0A1D"/>
    <w:rsid w:val="000E1A7E"/>
    <w:rsid w:val="0010370F"/>
    <w:rsid w:val="0010479B"/>
    <w:rsid w:val="001103C6"/>
    <w:rsid w:val="00115544"/>
    <w:rsid w:val="00124193"/>
    <w:rsid w:val="0013639C"/>
    <w:rsid w:val="0016238F"/>
    <w:rsid w:val="001634E2"/>
    <w:rsid w:val="00173AEB"/>
    <w:rsid w:val="00176E82"/>
    <w:rsid w:val="00181052"/>
    <w:rsid w:val="00185673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D17C9"/>
    <w:rsid w:val="001D5001"/>
    <w:rsid w:val="001E0471"/>
    <w:rsid w:val="001E350B"/>
    <w:rsid w:val="001E3A75"/>
    <w:rsid w:val="001E75AC"/>
    <w:rsid w:val="001F55F5"/>
    <w:rsid w:val="001F6BF7"/>
    <w:rsid w:val="002063F2"/>
    <w:rsid w:val="002101E1"/>
    <w:rsid w:val="00210CE3"/>
    <w:rsid w:val="00212B2D"/>
    <w:rsid w:val="002143B8"/>
    <w:rsid w:val="0021511C"/>
    <w:rsid w:val="00222188"/>
    <w:rsid w:val="002229B0"/>
    <w:rsid w:val="00224BC7"/>
    <w:rsid w:val="0024080B"/>
    <w:rsid w:val="002427F4"/>
    <w:rsid w:val="00245B06"/>
    <w:rsid w:val="0025664D"/>
    <w:rsid w:val="00262F5D"/>
    <w:rsid w:val="00270B1B"/>
    <w:rsid w:val="002774F2"/>
    <w:rsid w:val="002A4C5F"/>
    <w:rsid w:val="002B1E39"/>
    <w:rsid w:val="002B42E5"/>
    <w:rsid w:val="002B5343"/>
    <w:rsid w:val="002C069C"/>
    <w:rsid w:val="002C10D9"/>
    <w:rsid w:val="002C5190"/>
    <w:rsid w:val="002D1E76"/>
    <w:rsid w:val="002E36E7"/>
    <w:rsid w:val="002E3E75"/>
    <w:rsid w:val="002F4B2F"/>
    <w:rsid w:val="002F606F"/>
    <w:rsid w:val="002F647D"/>
    <w:rsid w:val="00303FD8"/>
    <w:rsid w:val="003053CA"/>
    <w:rsid w:val="00310CA1"/>
    <w:rsid w:val="00320442"/>
    <w:rsid w:val="003319D1"/>
    <w:rsid w:val="00333550"/>
    <w:rsid w:val="00345B06"/>
    <w:rsid w:val="003521D1"/>
    <w:rsid w:val="0036118B"/>
    <w:rsid w:val="00370743"/>
    <w:rsid w:val="003722CD"/>
    <w:rsid w:val="00377DED"/>
    <w:rsid w:val="00380447"/>
    <w:rsid w:val="00387C8A"/>
    <w:rsid w:val="003B7932"/>
    <w:rsid w:val="003C4768"/>
    <w:rsid w:val="003C6D88"/>
    <w:rsid w:val="003D3486"/>
    <w:rsid w:val="003D524D"/>
    <w:rsid w:val="003D7EF3"/>
    <w:rsid w:val="003E2694"/>
    <w:rsid w:val="003F7686"/>
    <w:rsid w:val="00401539"/>
    <w:rsid w:val="004059E3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CC3"/>
    <w:rsid w:val="004549B9"/>
    <w:rsid w:val="00467D6A"/>
    <w:rsid w:val="00474BDB"/>
    <w:rsid w:val="00482860"/>
    <w:rsid w:val="004901D8"/>
    <w:rsid w:val="00491F62"/>
    <w:rsid w:val="004971C9"/>
    <w:rsid w:val="00497C87"/>
    <w:rsid w:val="004A57E2"/>
    <w:rsid w:val="004B12F4"/>
    <w:rsid w:val="004B1702"/>
    <w:rsid w:val="004D08DE"/>
    <w:rsid w:val="004D0EEB"/>
    <w:rsid w:val="004D1F3B"/>
    <w:rsid w:val="004D6960"/>
    <w:rsid w:val="004E21DC"/>
    <w:rsid w:val="0050084C"/>
    <w:rsid w:val="005027E6"/>
    <w:rsid w:val="00515426"/>
    <w:rsid w:val="00521BFC"/>
    <w:rsid w:val="0052780A"/>
    <w:rsid w:val="00531DA9"/>
    <w:rsid w:val="00540315"/>
    <w:rsid w:val="00540609"/>
    <w:rsid w:val="00545BAC"/>
    <w:rsid w:val="00550971"/>
    <w:rsid w:val="00556342"/>
    <w:rsid w:val="00563BF7"/>
    <w:rsid w:val="005833E2"/>
    <w:rsid w:val="005848E3"/>
    <w:rsid w:val="005A4236"/>
    <w:rsid w:val="005B01E9"/>
    <w:rsid w:val="005C618B"/>
    <w:rsid w:val="005E09C4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1F6A"/>
    <w:rsid w:val="006229C7"/>
    <w:rsid w:val="00623C04"/>
    <w:rsid w:val="0063089C"/>
    <w:rsid w:val="00637642"/>
    <w:rsid w:val="00647493"/>
    <w:rsid w:val="006505B2"/>
    <w:rsid w:val="0066162E"/>
    <w:rsid w:val="006714C6"/>
    <w:rsid w:val="00672A79"/>
    <w:rsid w:val="00673383"/>
    <w:rsid w:val="00683429"/>
    <w:rsid w:val="00685DDB"/>
    <w:rsid w:val="00687545"/>
    <w:rsid w:val="00690067"/>
    <w:rsid w:val="00692FE1"/>
    <w:rsid w:val="00694A3C"/>
    <w:rsid w:val="006A129C"/>
    <w:rsid w:val="006A61E1"/>
    <w:rsid w:val="006B2227"/>
    <w:rsid w:val="006B4495"/>
    <w:rsid w:val="006C2574"/>
    <w:rsid w:val="006D03D8"/>
    <w:rsid w:val="006E0E81"/>
    <w:rsid w:val="006E35D0"/>
    <w:rsid w:val="006E6D63"/>
    <w:rsid w:val="006F0706"/>
    <w:rsid w:val="006F3CA8"/>
    <w:rsid w:val="007017D1"/>
    <w:rsid w:val="00711EB4"/>
    <w:rsid w:val="00713DD3"/>
    <w:rsid w:val="007156AF"/>
    <w:rsid w:val="00715D93"/>
    <w:rsid w:val="00724E04"/>
    <w:rsid w:val="00726306"/>
    <w:rsid w:val="007311D3"/>
    <w:rsid w:val="00742745"/>
    <w:rsid w:val="00753242"/>
    <w:rsid w:val="00754325"/>
    <w:rsid w:val="007613C5"/>
    <w:rsid w:val="00762896"/>
    <w:rsid w:val="00762E29"/>
    <w:rsid w:val="00773701"/>
    <w:rsid w:val="00780EAB"/>
    <w:rsid w:val="00785D30"/>
    <w:rsid w:val="00791C53"/>
    <w:rsid w:val="007A13ED"/>
    <w:rsid w:val="007B0672"/>
    <w:rsid w:val="007C232F"/>
    <w:rsid w:val="007C7DC5"/>
    <w:rsid w:val="007D3CB0"/>
    <w:rsid w:val="007D52B7"/>
    <w:rsid w:val="007E7D16"/>
    <w:rsid w:val="0082306F"/>
    <w:rsid w:val="00823628"/>
    <w:rsid w:val="0084302D"/>
    <w:rsid w:val="00847EA7"/>
    <w:rsid w:val="00860755"/>
    <w:rsid w:val="008616C3"/>
    <w:rsid w:val="0086259F"/>
    <w:rsid w:val="00862792"/>
    <w:rsid w:val="008642AB"/>
    <w:rsid w:val="00866606"/>
    <w:rsid w:val="008829A1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472C"/>
    <w:rsid w:val="008C0064"/>
    <w:rsid w:val="008C0C7D"/>
    <w:rsid w:val="00901FEF"/>
    <w:rsid w:val="0090468B"/>
    <w:rsid w:val="0090729C"/>
    <w:rsid w:val="0091573A"/>
    <w:rsid w:val="00926F31"/>
    <w:rsid w:val="009406A9"/>
    <w:rsid w:val="009413C7"/>
    <w:rsid w:val="0094762A"/>
    <w:rsid w:val="009507C1"/>
    <w:rsid w:val="009524C5"/>
    <w:rsid w:val="00957D1B"/>
    <w:rsid w:val="00964343"/>
    <w:rsid w:val="009648B9"/>
    <w:rsid w:val="00965C13"/>
    <w:rsid w:val="00967459"/>
    <w:rsid w:val="00970FA0"/>
    <w:rsid w:val="00974A9C"/>
    <w:rsid w:val="009759E7"/>
    <w:rsid w:val="00981957"/>
    <w:rsid w:val="00987F3E"/>
    <w:rsid w:val="009966D8"/>
    <w:rsid w:val="009A1F82"/>
    <w:rsid w:val="009B3DAA"/>
    <w:rsid w:val="009C3304"/>
    <w:rsid w:val="009C3949"/>
    <w:rsid w:val="009D063D"/>
    <w:rsid w:val="009D20A6"/>
    <w:rsid w:val="009D3E57"/>
    <w:rsid w:val="009E742F"/>
    <w:rsid w:val="009F1381"/>
    <w:rsid w:val="009F5881"/>
    <w:rsid w:val="009F7CB5"/>
    <w:rsid w:val="00A10E28"/>
    <w:rsid w:val="00A125F1"/>
    <w:rsid w:val="00A13C08"/>
    <w:rsid w:val="00A141D9"/>
    <w:rsid w:val="00A560A0"/>
    <w:rsid w:val="00A664B3"/>
    <w:rsid w:val="00A6659F"/>
    <w:rsid w:val="00A70928"/>
    <w:rsid w:val="00A73B2E"/>
    <w:rsid w:val="00A910A6"/>
    <w:rsid w:val="00A92AB5"/>
    <w:rsid w:val="00A9731F"/>
    <w:rsid w:val="00AA411C"/>
    <w:rsid w:val="00AB493E"/>
    <w:rsid w:val="00AB7B1B"/>
    <w:rsid w:val="00AC5EE5"/>
    <w:rsid w:val="00AE57EF"/>
    <w:rsid w:val="00B0139C"/>
    <w:rsid w:val="00B15A0B"/>
    <w:rsid w:val="00B165CE"/>
    <w:rsid w:val="00B173F2"/>
    <w:rsid w:val="00B4020E"/>
    <w:rsid w:val="00B51DAF"/>
    <w:rsid w:val="00B5446B"/>
    <w:rsid w:val="00B652FB"/>
    <w:rsid w:val="00B73F65"/>
    <w:rsid w:val="00B82F94"/>
    <w:rsid w:val="00B9514C"/>
    <w:rsid w:val="00BA174C"/>
    <w:rsid w:val="00BA2445"/>
    <w:rsid w:val="00BB66F2"/>
    <w:rsid w:val="00BC5E81"/>
    <w:rsid w:val="00BE436E"/>
    <w:rsid w:val="00BF663F"/>
    <w:rsid w:val="00C077DD"/>
    <w:rsid w:val="00C12BFA"/>
    <w:rsid w:val="00C20B78"/>
    <w:rsid w:val="00C241A2"/>
    <w:rsid w:val="00C2528F"/>
    <w:rsid w:val="00C327DC"/>
    <w:rsid w:val="00C372A8"/>
    <w:rsid w:val="00C617B3"/>
    <w:rsid w:val="00C67B48"/>
    <w:rsid w:val="00C717B8"/>
    <w:rsid w:val="00C73990"/>
    <w:rsid w:val="00C758AA"/>
    <w:rsid w:val="00C76A23"/>
    <w:rsid w:val="00C77C64"/>
    <w:rsid w:val="00C80E62"/>
    <w:rsid w:val="00C92654"/>
    <w:rsid w:val="00C94311"/>
    <w:rsid w:val="00CA0B7E"/>
    <w:rsid w:val="00CA0BEC"/>
    <w:rsid w:val="00CA3700"/>
    <w:rsid w:val="00CC2785"/>
    <w:rsid w:val="00D0096B"/>
    <w:rsid w:val="00D03896"/>
    <w:rsid w:val="00D13FFB"/>
    <w:rsid w:val="00D15081"/>
    <w:rsid w:val="00D20897"/>
    <w:rsid w:val="00D27CC8"/>
    <w:rsid w:val="00D30706"/>
    <w:rsid w:val="00D33BD9"/>
    <w:rsid w:val="00D50956"/>
    <w:rsid w:val="00D646F9"/>
    <w:rsid w:val="00D762B7"/>
    <w:rsid w:val="00D9240E"/>
    <w:rsid w:val="00D945AE"/>
    <w:rsid w:val="00DA0020"/>
    <w:rsid w:val="00DB1A9E"/>
    <w:rsid w:val="00DB2AA3"/>
    <w:rsid w:val="00DC076C"/>
    <w:rsid w:val="00DC2A28"/>
    <w:rsid w:val="00DD4972"/>
    <w:rsid w:val="00DD6775"/>
    <w:rsid w:val="00DE2894"/>
    <w:rsid w:val="00DE55C1"/>
    <w:rsid w:val="00DF4BC7"/>
    <w:rsid w:val="00DF6C8A"/>
    <w:rsid w:val="00DF70EE"/>
    <w:rsid w:val="00E01504"/>
    <w:rsid w:val="00E05BE9"/>
    <w:rsid w:val="00E06A72"/>
    <w:rsid w:val="00E1299D"/>
    <w:rsid w:val="00E13BEF"/>
    <w:rsid w:val="00E2189F"/>
    <w:rsid w:val="00E23877"/>
    <w:rsid w:val="00E27661"/>
    <w:rsid w:val="00E30B15"/>
    <w:rsid w:val="00E569AA"/>
    <w:rsid w:val="00E664BC"/>
    <w:rsid w:val="00E66529"/>
    <w:rsid w:val="00E80A62"/>
    <w:rsid w:val="00EB50D3"/>
    <w:rsid w:val="00EC19B3"/>
    <w:rsid w:val="00EC1AA4"/>
    <w:rsid w:val="00EC71A9"/>
    <w:rsid w:val="00ED4338"/>
    <w:rsid w:val="00EE19B6"/>
    <w:rsid w:val="00EE5D4B"/>
    <w:rsid w:val="00F02CCD"/>
    <w:rsid w:val="00F129CF"/>
    <w:rsid w:val="00F152BB"/>
    <w:rsid w:val="00F2327D"/>
    <w:rsid w:val="00F25CCF"/>
    <w:rsid w:val="00F2717E"/>
    <w:rsid w:val="00F307E2"/>
    <w:rsid w:val="00F353EE"/>
    <w:rsid w:val="00F404FC"/>
    <w:rsid w:val="00F4296C"/>
    <w:rsid w:val="00F45010"/>
    <w:rsid w:val="00F45348"/>
    <w:rsid w:val="00F656FD"/>
    <w:rsid w:val="00F72712"/>
    <w:rsid w:val="00F75610"/>
    <w:rsid w:val="00F83C96"/>
    <w:rsid w:val="00F90C6C"/>
    <w:rsid w:val="00F90E29"/>
    <w:rsid w:val="00F96AF3"/>
    <w:rsid w:val="00FA164F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4"/>
    <o:shapelayout v:ext="edit">
      <o:idmap v:ext="edit" data="1"/>
      <o:rules v:ext="edit">
        <o:r id="V:Rule12" type="connector" idref="#_x0000_s1046"/>
        <o:r id="V:Rule13" type="connector" idref="#_x0000_s1040"/>
        <o:r id="V:Rule14" type="connector" idref="#_x0000_s1048"/>
        <o:r id="V:Rule15" type="connector" idref="#_x0000_s1039"/>
        <o:r id="V:Rule16" type="connector" idref="#_x0000_s1041"/>
        <o:r id="V:Rule17" type="connector" idref="#_x0000_s1043"/>
        <o:r id="V:Rule18" type="connector" idref="#_x0000_s1047"/>
        <o:r id="V:Rule19" type="connector" idref="#_x0000_s1042"/>
        <o:r id="V:Rule20" type="connector" idref="#_x0000_s1045"/>
        <o:r id="V:Rule21" type="connector" idref="#_x0000_s1044"/>
        <o:r id="V:Rule22" type="connector" idref="#_x0000_s105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97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D4972"/>
    <w:rPr>
      <w:rFonts w:ascii="Arial" w:eastAsiaTheme="majorEastAsia" w:hAnsi="Arial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8C0C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0C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0C7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0C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0C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4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9B5"/>
    <w:rsid w:val="000129B5"/>
    <w:rsid w:val="000C2E35"/>
    <w:rsid w:val="001514C1"/>
    <w:rsid w:val="001A2EBD"/>
    <w:rsid w:val="00282F70"/>
    <w:rsid w:val="002C46EF"/>
    <w:rsid w:val="00401C66"/>
    <w:rsid w:val="004177F9"/>
    <w:rsid w:val="00462417"/>
    <w:rsid w:val="0048787D"/>
    <w:rsid w:val="004F1E18"/>
    <w:rsid w:val="0053637E"/>
    <w:rsid w:val="00567979"/>
    <w:rsid w:val="005B7907"/>
    <w:rsid w:val="0061267E"/>
    <w:rsid w:val="006226D4"/>
    <w:rsid w:val="00691D82"/>
    <w:rsid w:val="006D37C5"/>
    <w:rsid w:val="00752FD9"/>
    <w:rsid w:val="008777D8"/>
    <w:rsid w:val="008960EC"/>
    <w:rsid w:val="008B5E4D"/>
    <w:rsid w:val="009D0A55"/>
    <w:rsid w:val="00B37502"/>
    <w:rsid w:val="00B75D0D"/>
    <w:rsid w:val="00C844BE"/>
    <w:rsid w:val="00CE1085"/>
    <w:rsid w:val="00E4177B"/>
    <w:rsid w:val="00E62584"/>
    <w:rsid w:val="00EC63D3"/>
    <w:rsid w:val="00F036A0"/>
    <w:rsid w:val="00FA713F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0A77FAF452E4EB6223A697478722B" ma:contentTypeVersion="0" ma:contentTypeDescription="Create a new document." ma:contentTypeScope="" ma:versionID="1ea264914349ee06cf0b7291cff9489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CD25B-9547-4D95-8C07-6F073B27C6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B46480-F225-43EB-BD53-28AD6E13A33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48D2B49-3DF7-466C-8F0B-9EE6E2BE4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CHoulden</dc:creator>
  <cp:lastModifiedBy>helen.anayiotos</cp:lastModifiedBy>
  <cp:revision>6</cp:revision>
  <dcterms:created xsi:type="dcterms:W3CDTF">2011-11-15T12:46:00Z</dcterms:created>
  <dcterms:modified xsi:type="dcterms:W3CDTF">2012-02-23T15:28:00Z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