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2F622F"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507A97" w:rsidRDefault="00507A97" w:rsidP="00507A97">
            <w:pPr>
              <w:pStyle w:val="NOSNumberList"/>
              <w:numPr>
                <w:ilvl w:val="0"/>
                <w:numId w:val="0"/>
              </w:numPr>
              <w:spacing w:line="276" w:lineRule="exact"/>
            </w:pPr>
            <w:bookmarkStart w:id="1" w:name="StartOverview"/>
            <w:bookmarkEnd w:id="1"/>
            <w:r>
              <w:t>This standard covers the competence to plan and control marine main propulsion machinery and ancillary systems. Procedures and changes are made to minimise the risk of damage to the machinery</w:t>
            </w:r>
            <w:r w:rsidR="009C5164">
              <w:t xml:space="preserve"> and</w:t>
            </w:r>
            <w:r>
              <w:t xml:space="preserve"> disruption of operations and </w:t>
            </w:r>
            <w:r w:rsidR="009C5164">
              <w:t xml:space="preserve">in accordance with </w:t>
            </w:r>
            <w:r>
              <w:t>the requirements and limits for vessel safety.</w:t>
            </w:r>
          </w:p>
          <w:p w:rsidR="00507A97" w:rsidRDefault="00507A97" w:rsidP="00507A97">
            <w:pPr>
              <w:pStyle w:val="NOSNumberList"/>
              <w:numPr>
                <w:ilvl w:val="0"/>
                <w:numId w:val="0"/>
              </w:numPr>
              <w:spacing w:line="276" w:lineRule="exact"/>
            </w:pPr>
          </w:p>
          <w:p w:rsidR="00507A97" w:rsidRDefault="00507A97" w:rsidP="00507A97">
            <w:pPr>
              <w:pStyle w:val="NOSNumberList"/>
              <w:numPr>
                <w:ilvl w:val="0"/>
                <w:numId w:val="0"/>
              </w:numPr>
              <w:spacing w:line="276" w:lineRule="exact"/>
            </w:pPr>
            <w:r>
              <w:t>It includes the start up, shut down and meeting changes in demand of propulsion machinery, optimising the output of marine main propulsion machinery and maintaining the safety of the plant, systems and services for all modes of operation including contingencies and emergencies.</w:t>
            </w:r>
          </w:p>
          <w:p w:rsidR="00507A97" w:rsidRDefault="00507A97" w:rsidP="00507A97">
            <w:pPr>
              <w:pStyle w:val="NOSNumberList"/>
              <w:numPr>
                <w:ilvl w:val="0"/>
                <w:numId w:val="0"/>
              </w:numPr>
              <w:spacing w:line="276" w:lineRule="exact"/>
            </w:pPr>
          </w:p>
          <w:p w:rsidR="00E54F2C" w:rsidRPr="00E54F2C" w:rsidRDefault="00E54F2C" w:rsidP="00507A97">
            <w:pPr>
              <w:pStyle w:val="NOSNumberList"/>
              <w:numPr>
                <w:ilvl w:val="0"/>
                <w:numId w:val="0"/>
              </w:numPr>
              <w:spacing w:line="276" w:lineRule="exact"/>
              <w:rPr>
                <w:b/>
              </w:rPr>
            </w:pPr>
            <w:r>
              <w:rPr>
                <w:b/>
              </w:rPr>
              <w:t>Target Group</w:t>
            </w:r>
          </w:p>
          <w:p w:rsidR="00507A97" w:rsidRDefault="00507A97" w:rsidP="00507A97">
            <w:pPr>
              <w:pStyle w:val="NOSNumberList"/>
              <w:numPr>
                <w:ilvl w:val="0"/>
                <w:numId w:val="0"/>
              </w:numPr>
              <w:spacing w:line="276" w:lineRule="exact"/>
            </w:pPr>
            <w:r>
              <w:t>This standard applies to individuals at a management level with responsibility for planning and controlling the operation of main propulsion machinery on merchant vessels or fishing vessels</w:t>
            </w:r>
            <w:r w:rsidR="009C5164">
              <w:t>.</w:t>
            </w:r>
          </w:p>
          <w:p w:rsidR="00507A97" w:rsidRDefault="00507A97" w:rsidP="00507A97">
            <w:pPr>
              <w:pStyle w:val="NOSNumberList"/>
              <w:numPr>
                <w:ilvl w:val="0"/>
                <w:numId w:val="0"/>
              </w:numPr>
              <w:spacing w:line="276" w:lineRule="exact"/>
            </w:pPr>
          </w:p>
          <w:p w:rsidR="00507A97" w:rsidRDefault="00507A97" w:rsidP="00507A97">
            <w:pPr>
              <w:pStyle w:val="NOSNumberList"/>
              <w:numPr>
                <w:ilvl w:val="0"/>
                <w:numId w:val="0"/>
              </w:numPr>
              <w:spacing w:line="276" w:lineRule="exact"/>
            </w:pPr>
            <w:r>
              <w:t>It applies to all types of main propulsion machinery with separate or integrated ancillary systems.</w:t>
            </w:r>
          </w:p>
          <w:p w:rsidR="00507A97" w:rsidRDefault="00507A97" w:rsidP="00507A97">
            <w:pPr>
              <w:pStyle w:val="NOSNumberList"/>
              <w:numPr>
                <w:ilvl w:val="0"/>
                <w:numId w:val="0"/>
              </w:numPr>
              <w:spacing w:line="276" w:lineRule="exact"/>
            </w:pPr>
          </w:p>
          <w:p w:rsidR="00EE5D4B" w:rsidRDefault="00EE5D4B" w:rsidP="00E54F2C">
            <w:pPr>
              <w:pStyle w:val="NOSNumberList"/>
              <w:numPr>
                <w:ilvl w:val="0"/>
                <w:numId w:val="0"/>
              </w:numPr>
              <w:spacing w:line="276" w:lineRule="exact"/>
              <w:ind w:left="567"/>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2F622F"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9B148E" w:rsidRDefault="009B148E" w:rsidP="009B148E">
            <w:pPr>
              <w:pStyle w:val="NOSBodyHeading"/>
              <w:spacing w:line="276" w:lineRule="auto"/>
              <w:rPr>
                <w:b w:val="0"/>
              </w:rPr>
            </w:pPr>
            <w:bookmarkStart w:id="4" w:name="StartPerformance"/>
            <w:bookmarkEnd w:id="4"/>
          </w:p>
          <w:p w:rsidR="009B148E" w:rsidRDefault="009B148E" w:rsidP="009B148E">
            <w:pPr>
              <w:pStyle w:val="NOSBodyHeading"/>
              <w:spacing w:line="276" w:lineRule="auto"/>
              <w:rPr>
                <w:b w:val="0"/>
              </w:rPr>
            </w:pPr>
          </w:p>
          <w:p w:rsidR="009B148E" w:rsidRDefault="009B148E" w:rsidP="009B148E">
            <w:pPr>
              <w:pStyle w:val="NOSBodyHeading"/>
              <w:spacing w:line="276" w:lineRule="auto"/>
              <w:rPr>
                <w:b w:val="0"/>
              </w:rPr>
            </w:pPr>
          </w:p>
          <w:p w:rsidR="009B148E" w:rsidRPr="001B0A7B" w:rsidRDefault="00E54F2C" w:rsidP="009B148E">
            <w:pPr>
              <w:pStyle w:val="NOSBodyHeading"/>
              <w:numPr>
                <w:ilvl w:val="0"/>
                <w:numId w:val="17"/>
              </w:numPr>
              <w:spacing w:line="276" w:lineRule="auto"/>
              <w:rPr>
                <w:b w:val="0"/>
              </w:rPr>
            </w:pPr>
            <w:r>
              <w:rPr>
                <w:b w:val="0"/>
              </w:rPr>
              <w:t>p</w:t>
            </w:r>
            <w:r w:rsidR="009B148E">
              <w:rPr>
                <w:b w:val="0"/>
              </w:rPr>
              <w:t>repare a plan and carry out operations to achieve marine main propulsion machinery conditions in accordance with established safety rules and regulations</w:t>
            </w:r>
            <w:r w:rsidR="009C5164">
              <w:rPr>
                <w:b w:val="0"/>
              </w:rPr>
              <w:t>,</w:t>
            </w:r>
            <w:r w:rsidR="009B148E">
              <w:rPr>
                <w:b w:val="0"/>
              </w:rPr>
              <w:t xml:space="preserve"> and environmental protection</w:t>
            </w:r>
          </w:p>
          <w:p w:rsidR="009B148E" w:rsidRPr="001B0A7B" w:rsidRDefault="00E54F2C" w:rsidP="009B148E">
            <w:pPr>
              <w:pStyle w:val="NOSBodyHeading"/>
              <w:numPr>
                <w:ilvl w:val="0"/>
                <w:numId w:val="17"/>
              </w:numPr>
              <w:spacing w:line="276" w:lineRule="auto"/>
              <w:rPr>
                <w:b w:val="0"/>
              </w:rPr>
            </w:pPr>
            <w:r>
              <w:rPr>
                <w:b w:val="0"/>
              </w:rPr>
              <w:t>c</w:t>
            </w:r>
            <w:r w:rsidR="009B148E">
              <w:rPr>
                <w:b w:val="0"/>
              </w:rPr>
              <w:t>ontrol the preparation of the machinery, associated equipment and control systems for operation, including ensuring the availability of required process fluids and consumables</w:t>
            </w:r>
          </w:p>
          <w:p w:rsidR="009B148E" w:rsidRPr="001B0A7B" w:rsidRDefault="00E54F2C" w:rsidP="009B148E">
            <w:pPr>
              <w:pStyle w:val="NOSBodyHeading"/>
              <w:numPr>
                <w:ilvl w:val="0"/>
                <w:numId w:val="17"/>
              </w:numPr>
              <w:spacing w:line="276" w:lineRule="auto"/>
              <w:rPr>
                <w:b w:val="0"/>
              </w:rPr>
            </w:pPr>
            <w:r>
              <w:rPr>
                <w:b w:val="0"/>
              </w:rPr>
              <w:t>c</w:t>
            </w:r>
            <w:r w:rsidR="009B148E">
              <w:rPr>
                <w:b w:val="0"/>
              </w:rPr>
              <w:t>ontrol the start up, operation and shut down of the machinery and systems in the correct sequence required by the actual condition of the machinery</w:t>
            </w:r>
          </w:p>
          <w:p w:rsidR="009B148E" w:rsidRPr="001B0A7B" w:rsidRDefault="00E54F2C" w:rsidP="009B148E">
            <w:pPr>
              <w:pStyle w:val="NOSBodyHeading"/>
              <w:numPr>
                <w:ilvl w:val="0"/>
                <w:numId w:val="17"/>
              </w:numPr>
              <w:spacing w:line="276" w:lineRule="auto"/>
              <w:rPr>
                <w:b w:val="0"/>
              </w:rPr>
            </w:pPr>
            <w:r>
              <w:rPr>
                <w:b w:val="0"/>
              </w:rPr>
              <w:t>m</w:t>
            </w:r>
            <w:r w:rsidR="009B148E">
              <w:rPr>
                <w:b w:val="0"/>
              </w:rPr>
              <w:t>onitor, establish and maintain plant performance and capacity in accordance with established technical specifications, safety rules and regulations and bridge orders</w:t>
            </w:r>
          </w:p>
          <w:p w:rsidR="009B148E" w:rsidRPr="001B0A7B" w:rsidRDefault="00E54F2C" w:rsidP="009B148E">
            <w:pPr>
              <w:pStyle w:val="NOSBodyHeading"/>
              <w:numPr>
                <w:ilvl w:val="0"/>
                <w:numId w:val="17"/>
              </w:numPr>
              <w:spacing w:line="276" w:lineRule="auto"/>
              <w:rPr>
                <w:b w:val="0"/>
              </w:rPr>
            </w:pPr>
            <w:r>
              <w:rPr>
                <w:b w:val="0"/>
              </w:rPr>
              <w:t>i</w:t>
            </w:r>
            <w:r w:rsidR="009B148E">
              <w:rPr>
                <w:b w:val="0"/>
              </w:rPr>
              <w:t>dentify deviations, malfunctions and faults and take appropriate action</w:t>
            </w:r>
          </w:p>
          <w:p w:rsidR="009B148E" w:rsidRPr="001B0A7B" w:rsidRDefault="00E54F2C" w:rsidP="009B148E">
            <w:pPr>
              <w:pStyle w:val="NOSBodyHeading"/>
              <w:numPr>
                <w:ilvl w:val="0"/>
                <w:numId w:val="17"/>
              </w:numPr>
              <w:spacing w:line="276" w:lineRule="auto"/>
              <w:rPr>
                <w:b w:val="0"/>
              </w:rPr>
            </w:pPr>
            <w:r>
              <w:rPr>
                <w:b w:val="0"/>
              </w:rPr>
              <w:t>c</w:t>
            </w:r>
            <w:r w:rsidR="009B148E">
              <w:rPr>
                <w:b w:val="0"/>
              </w:rPr>
              <w:t>ontrol the adjustment of machinery conditions and methods to minimise the risk of machinery damage and disruption to operations</w:t>
            </w:r>
          </w:p>
          <w:p w:rsidR="009B148E" w:rsidRPr="001B0A7B" w:rsidRDefault="00E54F2C" w:rsidP="009B148E">
            <w:pPr>
              <w:pStyle w:val="NOSBodyHeading"/>
              <w:numPr>
                <w:ilvl w:val="0"/>
                <w:numId w:val="17"/>
              </w:numPr>
              <w:spacing w:line="276" w:lineRule="auto"/>
              <w:rPr>
                <w:b w:val="0"/>
              </w:rPr>
            </w:pPr>
            <w:r>
              <w:rPr>
                <w:b w:val="0"/>
              </w:rPr>
              <w:t>e</w:t>
            </w:r>
            <w:r w:rsidR="009B148E">
              <w:rPr>
                <w:b w:val="0"/>
              </w:rPr>
              <w:t>nsure that arrangements for safe operation and condition of the machinery installation are maintained for all emergencies including emergency shut down</w:t>
            </w:r>
          </w:p>
          <w:p w:rsidR="009B148E" w:rsidRPr="001B0A7B" w:rsidRDefault="00E54F2C" w:rsidP="009B148E">
            <w:pPr>
              <w:pStyle w:val="NOSBodyHeading"/>
              <w:numPr>
                <w:ilvl w:val="0"/>
                <w:numId w:val="17"/>
              </w:numPr>
              <w:spacing w:line="276" w:lineRule="auto"/>
              <w:rPr>
                <w:b w:val="0"/>
              </w:rPr>
            </w:pPr>
            <w:r>
              <w:rPr>
                <w:b w:val="0"/>
              </w:rPr>
              <w:t>e</w:t>
            </w:r>
            <w:r w:rsidR="009B148E">
              <w:rPr>
                <w:b w:val="0"/>
              </w:rPr>
              <w:t>nsure that arrangements for safe and efficient operation and condition of the machinery installation are maintained for contingency situations including the failure of remote control systems</w:t>
            </w:r>
          </w:p>
          <w:p w:rsidR="009B148E" w:rsidRPr="001B0A7B" w:rsidRDefault="00E54F2C" w:rsidP="009B148E">
            <w:pPr>
              <w:pStyle w:val="NOSBodyHeading"/>
              <w:numPr>
                <w:ilvl w:val="0"/>
                <w:numId w:val="17"/>
              </w:numPr>
              <w:spacing w:line="276" w:lineRule="auto"/>
              <w:rPr>
                <w:b w:val="0"/>
              </w:rPr>
            </w:pPr>
            <w:r>
              <w:rPr>
                <w:b w:val="0"/>
              </w:rPr>
              <w:t>c</w:t>
            </w:r>
            <w:r w:rsidR="009B148E">
              <w:rPr>
                <w:b w:val="0"/>
              </w:rPr>
              <w:t>ommunicate revised operating conditions to all those affected and define clearly the times and occasions when to seek assistance</w:t>
            </w:r>
          </w:p>
          <w:p w:rsidR="003C6D88" w:rsidRPr="001B0A7B" w:rsidRDefault="00E54F2C" w:rsidP="00E54F2C">
            <w:pPr>
              <w:pStyle w:val="NOSBodyHeading"/>
              <w:numPr>
                <w:ilvl w:val="0"/>
                <w:numId w:val="17"/>
              </w:numPr>
              <w:spacing w:line="276" w:lineRule="auto"/>
              <w:rPr>
                <w:b w:val="0"/>
              </w:rPr>
            </w:pPr>
            <w:r>
              <w:rPr>
                <w:b w:val="0"/>
              </w:rPr>
              <w:t>e</w:t>
            </w:r>
            <w:r w:rsidR="009B148E">
              <w:rPr>
                <w:b w:val="0"/>
              </w:rPr>
              <w:t xml:space="preserve">nsure that reports are made to all relevant organisational and regulatory parties within an appropriate timescale </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2F622F"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661149" w:rsidRDefault="00661149" w:rsidP="00661149">
            <w:pPr>
              <w:pStyle w:val="NOSBodyHeading"/>
              <w:spacing w:line="276" w:lineRule="auto"/>
              <w:rPr>
                <w:rFonts w:cs="Arial"/>
                <w:b w:val="0"/>
              </w:rPr>
            </w:pPr>
            <w:bookmarkStart w:id="7" w:name="StartKnowledge"/>
            <w:bookmarkEnd w:id="7"/>
          </w:p>
          <w:p w:rsidR="00E54F2C" w:rsidRDefault="00E54F2C" w:rsidP="00661149">
            <w:pPr>
              <w:pStyle w:val="NOSBodyHeading"/>
              <w:spacing w:line="276" w:lineRule="auto"/>
              <w:rPr>
                <w:rFonts w:cs="Arial"/>
                <w:b w:val="0"/>
              </w:rPr>
            </w:pPr>
          </w:p>
          <w:p w:rsidR="00661149" w:rsidRPr="001B0A7B" w:rsidRDefault="00661149" w:rsidP="00661149">
            <w:pPr>
              <w:pStyle w:val="NOSBodyHeading"/>
              <w:spacing w:line="276" w:lineRule="auto"/>
              <w:rPr>
                <w:b w:val="0"/>
              </w:rPr>
            </w:pP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preparation, start up operation and shut down of marine main propulsion machinery, ancillary and control systems</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safe operation of marine main propulsion machinery in all modes of control</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assessment and evaluation of marine main propulsion machinery power and efficiency</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normal plant parameters, operating limits and running adjustments to maintain performance</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limiting values for safe operation of main propulsion machinery outside normal operating parameters</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safe and efficient operation and maintenance of fuel and ballast systems to prevent pollution of the marine environment</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construction and operation of pollution prevention equipment and systems</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use of internal communication systems, communicating with engine</w:t>
            </w:r>
            <w:r w:rsidR="00013C8A">
              <w:rPr>
                <w:rFonts w:cs="Arial"/>
                <w:b w:val="0"/>
              </w:rPr>
              <w:t xml:space="preserve"> </w:t>
            </w:r>
            <w:r w:rsidR="00661149">
              <w:rPr>
                <w:rFonts w:cs="Arial"/>
                <w:b w:val="0"/>
              </w:rPr>
              <w:t>room and bridge personnel and effective forms of communication</w:t>
            </w:r>
          </w:p>
          <w:p w:rsidR="00661149" w:rsidRPr="001B0A7B" w:rsidRDefault="00661149" w:rsidP="00661149">
            <w:pPr>
              <w:pStyle w:val="NOSBodyHeading"/>
              <w:numPr>
                <w:ilvl w:val="0"/>
                <w:numId w:val="18"/>
              </w:numPr>
              <w:spacing w:line="276" w:lineRule="auto"/>
              <w:rPr>
                <w:b w:val="0"/>
              </w:rPr>
            </w:pPr>
            <w:r>
              <w:rPr>
                <w:rFonts w:cs="Arial"/>
                <w:b w:val="0"/>
              </w:rPr>
              <w:t xml:space="preserve"> statutory and organisational reporting requirements</w:t>
            </w:r>
          </w:p>
          <w:p w:rsidR="00661149" w:rsidRPr="001B0A7B" w:rsidRDefault="00E54F2C" w:rsidP="00661149">
            <w:pPr>
              <w:pStyle w:val="NOSBodyHeading"/>
              <w:numPr>
                <w:ilvl w:val="0"/>
                <w:numId w:val="18"/>
              </w:numPr>
              <w:spacing w:line="276" w:lineRule="auto"/>
              <w:rPr>
                <w:b w:val="0"/>
              </w:rPr>
            </w:pPr>
            <w:r>
              <w:rPr>
                <w:rFonts w:cs="Arial"/>
                <w:b w:val="0"/>
              </w:rPr>
              <w:t>t</w:t>
            </w:r>
            <w:r w:rsidR="00661149">
              <w:rPr>
                <w:rFonts w:cs="Arial"/>
                <w:b w:val="0"/>
              </w:rPr>
              <w:t>he importance and use of records for commercial and legislative purposes</w:t>
            </w:r>
          </w:p>
          <w:p w:rsidR="00661149" w:rsidRPr="001B0A7B" w:rsidRDefault="00E54F2C" w:rsidP="00661149">
            <w:pPr>
              <w:pStyle w:val="NOSBodyHeading"/>
              <w:numPr>
                <w:ilvl w:val="0"/>
                <w:numId w:val="18"/>
              </w:numPr>
              <w:spacing w:line="276" w:lineRule="auto"/>
              <w:rPr>
                <w:b w:val="0"/>
              </w:rPr>
            </w:pPr>
            <w:r>
              <w:rPr>
                <w:rFonts w:cs="Arial"/>
                <w:b w:val="0"/>
              </w:rPr>
              <w:t>h</w:t>
            </w:r>
            <w:r w:rsidR="00661149">
              <w:rPr>
                <w:rFonts w:cs="Arial"/>
                <w:b w:val="0"/>
              </w:rPr>
              <w:t>ow to evaluate and apply Statutory Regulations and guidelines, organisational instructions and guidance and vessel contingency plans</w:t>
            </w:r>
          </w:p>
          <w:p w:rsidR="00006091" w:rsidRPr="001B0A7B" w:rsidRDefault="00006091" w:rsidP="00661149">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C77331" w:rsidRDefault="00C77331" w:rsidP="00C77331">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2F622F"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E54F2C"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2F622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52780A" w:rsidRDefault="003313B4" w:rsidP="001F6BF7">
            <w:pPr>
              <w:pStyle w:val="NOSBodyText"/>
              <w:rPr>
                <w:color w:val="221E1F"/>
              </w:rPr>
            </w:pPr>
            <w:bookmarkStart w:id="13" w:name="StartApproved"/>
            <w:bookmarkEnd w:id="13"/>
            <w:r>
              <w:rPr>
                <w:color w:val="221E1F"/>
              </w:rPr>
              <w:t>January 2012</w:t>
            </w:r>
          </w:p>
          <w:p w:rsidR="001F6BF7" w:rsidRPr="004E05F7" w:rsidRDefault="001F6BF7" w:rsidP="001F6BF7">
            <w:pPr>
              <w:pStyle w:val="NOSBodyText"/>
              <w:rPr>
                <w:color w:val="221E1F"/>
              </w:rPr>
            </w:pPr>
            <w:bookmarkStart w:id="14" w:name="EndApproved"/>
            <w:bookmarkEnd w:id="14"/>
          </w:p>
        </w:tc>
      </w:tr>
      <w:tr w:rsidR="0052780A" w:rsidRPr="00CF4D98" w:rsidTr="00690067">
        <w:tc>
          <w:tcPr>
            <w:tcW w:w="2518" w:type="dxa"/>
          </w:tcPr>
          <w:p w:rsidR="0052780A" w:rsidRDefault="002F622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3313B4" w:rsidP="00690067">
            <w:pPr>
              <w:pStyle w:val="NOSBodyText"/>
              <w:rPr>
                <w:rStyle w:val="A3"/>
              </w:rPr>
            </w:pPr>
            <w:bookmarkStart w:id="15" w:name="StartReview"/>
            <w:bookmarkEnd w:id="15"/>
            <w:proofErr w:type="spellStart"/>
            <w:r>
              <w:rPr>
                <w:rStyle w:val="A3"/>
              </w:rPr>
              <w:t>Decemeber</w:t>
            </w:r>
            <w:proofErr w:type="spellEnd"/>
            <w:r>
              <w:rPr>
                <w:rStyle w:val="A3"/>
              </w:rPr>
              <w:t xml:space="preserve"> 2016</w:t>
            </w:r>
          </w:p>
          <w:p w:rsidR="001F6BF7" w:rsidRPr="004E05F7" w:rsidRDefault="001F6BF7" w:rsidP="00690067">
            <w:pPr>
              <w:pStyle w:val="NOSBodyText"/>
              <w:rPr>
                <w:color w:val="221E1F"/>
              </w:rPr>
            </w:pPr>
            <w:bookmarkStart w:id="16" w:name="EndReview"/>
            <w:bookmarkEnd w:id="16"/>
          </w:p>
        </w:tc>
      </w:tr>
      <w:tr w:rsidR="0052780A" w:rsidRPr="00CF4D98" w:rsidTr="00690067">
        <w:tc>
          <w:tcPr>
            <w:tcW w:w="2518" w:type="dxa"/>
          </w:tcPr>
          <w:p w:rsidR="0052780A" w:rsidRPr="004E05F7" w:rsidRDefault="002F622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A71632" w:rsidP="00690067">
            <w:pPr>
              <w:pStyle w:val="NOSBodyText"/>
              <w:rPr>
                <w:rStyle w:val="A3"/>
              </w:rPr>
            </w:pPr>
            <w:bookmarkStart w:id="17" w:name="StartValidity"/>
            <w:bookmarkEnd w:id="17"/>
            <w:r>
              <w:rPr>
                <w:rStyle w:val="A3"/>
              </w:rPr>
              <w:t>Current</w:t>
            </w:r>
          </w:p>
          <w:p w:rsidR="0052780A" w:rsidRPr="004E05F7" w:rsidRDefault="0052780A" w:rsidP="00690067">
            <w:pPr>
              <w:pStyle w:val="NOSBodyText"/>
              <w:rPr>
                <w:color w:val="221E1F"/>
              </w:rPr>
            </w:pPr>
            <w:bookmarkStart w:id="18" w:name="EndValidity"/>
            <w:bookmarkEnd w:id="18"/>
          </w:p>
        </w:tc>
      </w:tr>
      <w:tr w:rsidR="0052780A" w:rsidRPr="00CF4D98" w:rsidTr="00690067">
        <w:tc>
          <w:tcPr>
            <w:tcW w:w="2518" w:type="dxa"/>
          </w:tcPr>
          <w:p w:rsidR="0052780A" w:rsidRPr="004E05F7" w:rsidRDefault="002F622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A71632" w:rsidP="001F6BF7">
            <w:pPr>
              <w:pStyle w:val="NOSBodyText"/>
              <w:rPr>
                <w:color w:val="221E1F"/>
              </w:rPr>
            </w:pPr>
            <w:bookmarkStart w:id="19" w:name="StartStatus"/>
            <w:bookmarkEnd w:id="19"/>
            <w:r>
              <w:rPr>
                <w:color w:val="221E1F"/>
              </w:rPr>
              <w:t>Original</w:t>
            </w:r>
          </w:p>
          <w:p w:rsidR="001F6BF7" w:rsidRPr="004E05F7" w:rsidRDefault="001F6BF7" w:rsidP="001F6BF7">
            <w:pPr>
              <w:pStyle w:val="NOSBodyText"/>
              <w:rPr>
                <w:color w:val="221E1F"/>
              </w:rPr>
            </w:pPr>
            <w:bookmarkStart w:id="20" w:name="EndStatus"/>
            <w:bookmarkEnd w:id="20"/>
          </w:p>
        </w:tc>
      </w:tr>
      <w:tr w:rsidR="0052780A" w:rsidRPr="00CF4D98" w:rsidTr="00690067">
        <w:tc>
          <w:tcPr>
            <w:tcW w:w="2518" w:type="dxa"/>
          </w:tcPr>
          <w:p w:rsidR="0052780A" w:rsidRDefault="002F622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E54F2C" w:rsidP="001F6BF7">
            <w:pPr>
              <w:pStyle w:val="NOSBodyText"/>
              <w:rPr>
                <w:color w:val="221E1F"/>
              </w:rPr>
            </w:pPr>
            <w:bookmarkStart w:id="21" w:name="StartOrigin"/>
            <w:bookmarkEnd w:id="21"/>
            <w:r>
              <w:rPr>
                <w:color w:val="221E1F"/>
              </w:rPr>
              <w:t>Skills for Justice</w:t>
            </w:r>
          </w:p>
          <w:p w:rsidR="005E6FAE" w:rsidRPr="004E05F7" w:rsidRDefault="005E6FAE" w:rsidP="001F6BF7">
            <w:pPr>
              <w:pStyle w:val="NOSBodyText"/>
              <w:rPr>
                <w:color w:val="221E1F"/>
              </w:rPr>
            </w:pPr>
            <w:bookmarkStart w:id="22" w:name="EndOrigin"/>
            <w:bookmarkEnd w:id="22"/>
          </w:p>
        </w:tc>
      </w:tr>
      <w:tr w:rsidR="0052780A" w:rsidRPr="00CF4D98" w:rsidTr="00690067">
        <w:tc>
          <w:tcPr>
            <w:tcW w:w="2518" w:type="dxa"/>
          </w:tcPr>
          <w:p w:rsidR="0052780A" w:rsidRPr="004E05F7" w:rsidRDefault="002F622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3313B4" w:rsidP="001F6BF7">
            <w:pPr>
              <w:pStyle w:val="NOSBodyText"/>
              <w:rPr>
                <w:color w:val="221E1F"/>
              </w:rPr>
            </w:pPr>
            <w:bookmarkStart w:id="23" w:name="StartOriginURN"/>
            <w:bookmarkEnd w:id="23"/>
            <w:r>
              <w:rPr>
                <w:color w:val="221E1F"/>
              </w:rPr>
              <w:t xml:space="preserve">MSA </w:t>
            </w:r>
            <w:r w:rsidR="00013C8A">
              <w:rPr>
                <w:color w:val="221E1F"/>
              </w:rPr>
              <w:t>C21</w:t>
            </w:r>
          </w:p>
          <w:p w:rsidR="001F6BF7" w:rsidRPr="004E05F7" w:rsidRDefault="001F6BF7" w:rsidP="001F6BF7">
            <w:pPr>
              <w:pStyle w:val="NOSBodyText"/>
              <w:rPr>
                <w:color w:val="221E1F"/>
              </w:rPr>
            </w:pPr>
            <w:bookmarkStart w:id="24" w:name="EndOriginURN"/>
            <w:bookmarkEnd w:id="24"/>
          </w:p>
        </w:tc>
      </w:tr>
      <w:tr w:rsidR="0052780A" w:rsidRPr="00CF4D98" w:rsidTr="00690067">
        <w:tc>
          <w:tcPr>
            <w:tcW w:w="2518" w:type="dxa"/>
          </w:tcPr>
          <w:p w:rsidR="0052780A" w:rsidRDefault="002F622F"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013C8A" w:rsidRDefault="00013C8A" w:rsidP="007B5E0A">
            <w:pPr>
              <w:rPr>
                <w:rFonts w:ascii="Arial" w:hAnsi="Arial" w:cs="Arial"/>
              </w:rPr>
            </w:pPr>
            <w:bookmarkStart w:id="25" w:name="StartOccupations"/>
            <w:bookmarkStart w:id="26" w:name="EndOccupations"/>
            <w:bookmarkEnd w:id="25"/>
            <w:bookmarkEnd w:id="26"/>
            <w:r w:rsidRPr="00000D35">
              <w:rPr>
                <w:rFonts w:ascii="Arial" w:hAnsi="Arial" w:cs="Arial"/>
                <w:color w:val="221E1F"/>
              </w:rPr>
              <w:t>Engineer</w:t>
            </w:r>
            <w:bookmarkStart w:id="27" w:name="Endrelevantoccupations"/>
            <w:bookmarkEnd w:id="27"/>
          </w:p>
        </w:tc>
      </w:tr>
      <w:tr w:rsidR="0052780A" w:rsidRPr="00CF4D98" w:rsidTr="00690067">
        <w:tc>
          <w:tcPr>
            <w:tcW w:w="2518" w:type="dxa"/>
          </w:tcPr>
          <w:p w:rsidR="0052780A" w:rsidRPr="004E05F7" w:rsidRDefault="002F622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E54F2C" w:rsidP="001F6BF7">
            <w:pPr>
              <w:pStyle w:val="NOSBodyText"/>
              <w:rPr>
                <w:color w:val="221E1F"/>
              </w:rPr>
            </w:pPr>
            <w:bookmarkStart w:id="28" w:name="StartSuite"/>
            <w:bookmarkEnd w:id="28"/>
            <w:r>
              <w:rPr>
                <w:color w:val="221E1F"/>
              </w:rPr>
              <w:t>Maritime</w:t>
            </w:r>
          </w:p>
          <w:p w:rsidR="001F6BF7" w:rsidRPr="004E05F7" w:rsidRDefault="001F6BF7" w:rsidP="001F6BF7">
            <w:pPr>
              <w:pStyle w:val="NOSBodyText"/>
              <w:rPr>
                <w:color w:val="221E1F"/>
              </w:rPr>
            </w:pPr>
            <w:bookmarkStart w:id="29" w:name="EndSuite"/>
            <w:bookmarkEnd w:id="29"/>
          </w:p>
        </w:tc>
      </w:tr>
      <w:tr w:rsidR="0052780A" w:rsidRPr="00CF4D98" w:rsidTr="00690067">
        <w:tc>
          <w:tcPr>
            <w:tcW w:w="2518" w:type="dxa"/>
          </w:tcPr>
          <w:p w:rsidR="0052780A" w:rsidRPr="004E05F7" w:rsidRDefault="002F622F"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013C8A" w:rsidP="003F5A92">
            <w:pPr>
              <w:pStyle w:val="NOSNumberList"/>
              <w:numPr>
                <w:ilvl w:val="0"/>
                <w:numId w:val="0"/>
              </w:numPr>
              <w:spacing w:line="276" w:lineRule="exact"/>
              <w:rPr>
                <w:color w:val="221E1F"/>
              </w:rPr>
            </w:pPr>
            <w:bookmarkStart w:id="30" w:name="StartKeywords"/>
            <w:bookmarkEnd w:id="30"/>
            <w:r>
              <w:t>Plan; control; main propulsion machinery; ancillary systems; minimise risk; vessel; safety</w:t>
            </w:r>
            <w:bookmarkStart w:id="31" w:name="EndKeywords"/>
            <w:bookmarkEnd w:id="31"/>
          </w:p>
        </w:tc>
      </w:tr>
    </w:tbl>
    <w:p w:rsidR="0052780A" w:rsidRDefault="0052780A" w:rsidP="0052780A"/>
    <w:sectPr w:rsidR="0052780A" w:rsidSect="005A4236">
      <w:headerReference w:type="even" r:id="rId11"/>
      <w:headerReference w:type="default" r:id="rId12"/>
      <w:footerReference w:type="even" r:id="rId13"/>
      <w:footerReference w:type="default" r:id="rId14"/>
      <w:headerReference w:type="first" r:id="rId15"/>
      <w:footerReference w:type="first" r:id="rId16"/>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3B4" w:rsidRDefault="003313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3313B4" w:rsidP="009F7CB5">
    <w:pPr>
      <w:pStyle w:val="Footer"/>
      <w:tabs>
        <w:tab w:val="left" w:pos="1200"/>
        <w:tab w:val="right" w:pos="10206"/>
      </w:tabs>
      <w:rPr>
        <w:sz w:val="18"/>
        <w:szCs w:val="18"/>
      </w:rPr>
    </w:pPr>
    <w:r w:rsidRPr="003313B4">
      <w:rPr>
        <w:rFonts w:ascii="Arial" w:eastAsiaTheme="minorHAnsi" w:hAnsi="Arial" w:cs="Arial"/>
        <w:noProof/>
        <w:sz w:val="14"/>
        <w:szCs w:val="14"/>
      </w:rPr>
      <w:t>MSA C21</w:t>
    </w:r>
    <w:r>
      <w:rPr>
        <w:rFonts w:ascii="Arial" w:eastAsiaTheme="minorHAnsi" w:hAnsi="Arial" w:cs="Arial"/>
        <w:noProof/>
        <w:sz w:val="14"/>
        <w:szCs w:val="14"/>
      </w:rPr>
      <w:t xml:space="preserve"> </w:t>
    </w:r>
    <w:r w:rsidRPr="003313B4">
      <w:rPr>
        <w:rFonts w:ascii="Arial" w:eastAsiaTheme="minorHAnsi" w:hAnsi="Arial" w:cs="Arial"/>
        <w:noProof/>
        <w:sz w:val="14"/>
        <w:szCs w:val="14"/>
      </w:rPr>
      <w:t>Manage the operation of vessel propulsion machinery and ancillary systems</w:t>
    </w:r>
    <w:r w:rsidR="009F7CB5" w:rsidRPr="003313B4">
      <w:rPr>
        <w:sz w:val="14"/>
        <w:szCs w:val="14"/>
      </w:rPr>
      <w:tab/>
    </w:r>
    <w:r w:rsidR="009F7CB5">
      <w:rPr>
        <w:sz w:val="18"/>
        <w:szCs w:val="18"/>
      </w:rPr>
      <w:tab/>
    </w:r>
    <w:r w:rsidR="002F622F"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2F622F" w:rsidRPr="008C0064">
      <w:rPr>
        <w:rFonts w:ascii="Arial" w:hAnsi="Arial" w:cs="Arial"/>
        <w:sz w:val="14"/>
        <w:szCs w:val="14"/>
      </w:rPr>
      <w:fldChar w:fldCharType="separate"/>
    </w:r>
    <w:r w:rsidR="003F5A92">
      <w:rPr>
        <w:rFonts w:ascii="Arial" w:hAnsi="Arial" w:cs="Arial"/>
        <w:noProof/>
        <w:sz w:val="14"/>
        <w:szCs w:val="14"/>
      </w:rPr>
      <w:t>4</w:t>
    </w:r>
    <w:r w:rsidR="002F622F" w:rsidRPr="008C0064">
      <w:rPr>
        <w:rFonts w:ascii="Arial" w:hAnsi="Arial" w:cs="Arial"/>
        <w:sz w:val="14"/>
        <w:szCs w:val="14"/>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3313B4" w:rsidP="0086259F">
    <w:pPr>
      <w:pStyle w:val="Footer"/>
      <w:tabs>
        <w:tab w:val="left" w:pos="1200"/>
        <w:tab w:val="right" w:pos="10206"/>
      </w:tabs>
      <w:rPr>
        <w:sz w:val="18"/>
        <w:szCs w:val="18"/>
      </w:rPr>
    </w:pPr>
    <w:r w:rsidRPr="003313B4">
      <w:rPr>
        <w:rFonts w:ascii="Arial" w:eastAsiaTheme="minorHAnsi" w:hAnsi="Arial" w:cs="Arial"/>
        <w:noProof/>
        <w:sz w:val="14"/>
        <w:szCs w:val="14"/>
      </w:rPr>
      <w:t>MSA C21</w:t>
    </w:r>
    <w:r>
      <w:rPr>
        <w:rFonts w:ascii="Arial" w:eastAsiaTheme="minorHAnsi" w:hAnsi="Arial" w:cs="Arial"/>
        <w:noProof/>
        <w:sz w:val="14"/>
        <w:szCs w:val="14"/>
      </w:rPr>
      <w:t xml:space="preserve"> </w:t>
    </w:r>
    <w:r w:rsidRPr="003313B4">
      <w:rPr>
        <w:rFonts w:ascii="Arial" w:eastAsiaTheme="minorHAnsi" w:hAnsi="Arial" w:cs="Arial"/>
        <w:noProof/>
        <w:sz w:val="14"/>
        <w:szCs w:val="14"/>
      </w:rPr>
      <w:t>Manage the operation of vessel propulsion machinery and ancillary systems</w:t>
    </w:r>
    <w:r w:rsidR="004323FE">
      <w:rPr>
        <w:sz w:val="18"/>
        <w:szCs w:val="18"/>
      </w:rPr>
      <w:tab/>
    </w:r>
    <w:r w:rsidR="004323FE">
      <w:rPr>
        <w:sz w:val="18"/>
        <w:szCs w:val="18"/>
      </w:rPr>
      <w:tab/>
    </w:r>
    <w:r w:rsidR="004323FE">
      <w:rPr>
        <w:sz w:val="18"/>
        <w:szCs w:val="18"/>
      </w:rPr>
      <w:tab/>
    </w:r>
    <w:r w:rsidR="002F622F"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2F622F" w:rsidRPr="008C0064">
      <w:rPr>
        <w:rFonts w:ascii="Arial" w:hAnsi="Arial" w:cs="Arial"/>
        <w:sz w:val="14"/>
        <w:szCs w:val="14"/>
      </w:rPr>
      <w:fldChar w:fldCharType="separate"/>
    </w:r>
    <w:r w:rsidR="003F5A92">
      <w:rPr>
        <w:rFonts w:ascii="Arial" w:hAnsi="Arial" w:cs="Arial"/>
        <w:noProof/>
        <w:sz w:val="14"/>
        <w:szCs w:val="14"/>
      </w:rPr>
      <w:t>1</w:t>
    </w:r>
    <w:r w:rsidR="002F622F"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3B4" w:rsidRDefault="003313B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2F622F" w:rsidP="002063F2">
    <w:pPr>
      <w:tabs>
        <w:tab w:val="left" w:pos="7140"/>
      </w:tabs>
    </w:pPr>
    <w:r w:rsidRPr="002F622F">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013C8A">
      <w:rPr>
        <w:rFonts w:ascii="Arial" w:eastAsiaTheme="minorHAnsi" w:hAnsi="Arial" w:cs="Arial"/>
        <w:b/>
        <w:noProof/>
        <w:sz w:val="32"/>
        <w:szCs w:val="32"/>
      </w:rPr>
      <w:t xml:space="preserve">MSA </w:t>
    </w:r>
    <w:r w:rsidR="00E54F2C">
      <w:rPr>
        <w:rFonts w:ascii="Arial" w:eastAsiaTheme="minorHAnsi" w:hAnsi="Arial" w:cs="Arial"/>
        <w:b/>
        <w:noProof/>
        <w:sz w:val="32"/>
        <w:szCs w:val="32"/>
      </w:rPr>
      <w:t>C21</w:t>
    </w:r>
    <w:r w:rsidR="002063F2" w:rsidRPr="003C6D88">
      <w:rPr>
        <w:rFonts w:eastAsiaTheme="minorHAnsi" w:cs="Courier New"/>
        <w:noProof/>
        <w:sz w:val="32"/>
        <w:szCs w:val="32"/>
      </w:rPr>
      <w:br/>
    </w:r>
    <w:r w:rsidR="00507A97">
      <w:rPr>
        <w:rFonts w:ascii="Arial" w:eastAsiaTheme="minorHAnsi" w:hAnsi="Arial" w:cs="Arial"/>
        <w:noProof/>
        <w:sz w:val="32"/>
        <w:szCs w:val="32"/>
      </w:rPr>
      <w:t xml:space="preserve">Manage the </w:t>
    </w:r>
    <w:r w:rsidR="009C5164">
      <w:rPr>
        <w:rFonts w:ascii="Arial" w:eastAsiaTheme="minorHAnsi" w:hAnsi="Arial" w:cs="Arial"/>
        <w:noProof/>
        <w:sz w:val="32"/>
        <w:szCs w:val="32"/>
      </w:rPr>
      <w:t>o</w:t>
    </w:r>
    <w:r w:rsidR="00507A97">
      <w:rPr>
        <w:rFonts w:ascii="Arial" w:eastAsiaTheme="minorHAnsi" w:hAnsi="Arial" w:cs="Arial"/>
        <w:noProof/>
        <w:sz w:val="32"/>
        <w:szCs w:val="32"/>
      </w:rPr>
      <w:t xml:space="preserve">peration of </w:t>
    </w:r>
    <w:r w:rsidR="009C5164">
      <w:rPr>
        <w:rFonts w:ascii="Arial" w:eastAsiaTheme="minorHAnsi" w:hAnsi="Arial" w:cs="Arial"/>
        <w:noProof/>
        <w:sz w:val="32"/>
        <w:szCs w:val="32"/>
      </w:rPr>
      <w:t>v</w:t>
    </w:r>
    <w:r w:rsidR="00507A97">
      <w:rPr>
        <w:rFonts w:ascii="Arial" w:eastAsiaTheme="minorHAnsi" w:hAnsi="Arial" w:cs="Arial"/>
        <w:noProof/>
        <w:sz w:val="32"/>
        <w:szCs w:val="32"/>
      </w:rPr>
      <w:t xml:space="preserve">essel </w:t>
    </w:r>
    <w:r w:rsidR="009C5164">
      <w:rPr>
        <w:rFonts w:ascii="Arial" w:eastAsiaTheme="minorHAnsi" w:hAnsi="Arial" w:cs="Arial"/>
        <w:noProof/>
        <w:sz w:val="32"/>
        <w:szCs w:val="32"/>
      </w:rPr>
      <w:t>p</w:t>
    </w:r>
    <w:r w:rsidR="00507A97">
      <w:rPr>
        <w:rFonts w:ascii="Arial" w:eastAsiaTheme="minorHAnsi" w:hAnsi="Arial" w:cs="Arial"/>
        <w:noProof/>
        <w:sz w:val="32"/>
        <w:szCs w:val="32"/>
      </w:rPr>
      <w:t xml:space="preserve">ropulsion </w:t>
    </w:r>
    <w:r w:rsidR="009C5164">
      <w:rPr>
        <w:rFonts w:ascii="Arial" w:eastAsiaTheme="minorHAnsi" w:hAnsi="Arial" w:cs="Arial"/>
        <w:noProof/>
        <w:sz w:val="32"/>
        <w:szCs w:val="32"/>
      </w:rPr>
      <w:t>m</w:t>
    </w:r>
    <w:r w:rsidR="00507A97">
      <w:rPr>
        <w:rFonts w:ascii="Arial" w:eastAsiaTheme="minorHAnsi" w:hAnsi="Arial" w:cs="Arial"/>
        <w:noProof/>
        <w:sz w:val="32"/>
        <w:szCs w:val="32"/>
      </w:rPr>
      <w:t xml:space="preserve">achinery and </w:t>
    </w:r>
    <w:r w:rsidR="009C5164">
      <w:rPr>
        <w:rFonts w:ascii="Arial" w:eastAsiaTheme="minorHAnsi" w:hAnsi="Arial" w:cs="Arial"/>
        <w:noProof/>
        <w:sz w:val="32"/>
        <w:szCs w:val="32"/>
      </w:rPr>
      <w:t>a</w:t>
    </w:r>
    <w:r w:rsidR="00507A97">
      <w:rPr>
        <w:rFonts w:ascii="Arial" w:eastAsiaTheme="minorHAnsi" w:hAnsi="Arial" w:cs="Arial"/>
        <w:noProof/>
        <w:sz w:val="32"/>
        <w:szCs w:val="32"/>
      </w:rPr>
      <w:t xml:space="preserve">ncillary </w:t>
    </w:r>
    <w:r w:rsidR="009C5164">
      <w:rPr>
        <w:rFonts w:ascii="Arial" w:eastAsiaTheme="minorHAnsi" w:hAnsi="Arial" w:cs="Arial"/>
        <w:noProof/>
        <w:sz w:val="32"/>
        <w:szCs w:val="32"/>
      </w:rPr>
      <w:t>s</w:t>
    </w:r>
    <w:r w:rsidR="00507A97">
      <w:rPr>
        <w:rFonts w:ascii="Arial" w:eastAsiaTheme="minorHAnsi" w:hAnsi="Arial" w:cs="Arial"/>
        <w:noProof/>
        <w:sz w:val="32"/>
        <w:szCs w:val="32"/>
      </w:rPr>
      <w:t>ystems</w:t>
    </w:r>
    <w:r w:rsidR="00964343">
      <w:rPr>
        <w:rFonts w:eastAsiaTheme="minorHAnsi" w:cs="Courier New"/>
        <w:noProof/>
        <w:sz w:val="32"/>
        <w:szCs w:val="32"/>
      </w:rPr>
      <w:br/>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013C8A" w:rsidP="009A1F82">
          <w:pPr>
            <w:pStyle w:val="Header"/>
            <w:rPr>
              <w:rFonts w:ascii="Arial" w:hAnsi="Arial" w:cs="Arial"/>
              <w:b/>
              <w:sz w:val="32"/>
              <w:szCs w:val="32"/>
            </w:rPr>
          </w:pPr>
          <w:r>
            <w:rPr>
              <w:rFonts w:ascii="Arial" w:hAnsi="Arial" w:cs="Arial"/>
              <w:b/>
              <w:sz w:val="32"/>
              <w:szCs w:val="32"/>
            </w:rPr>
            <w:t xml:space="preserve">MSA </w:t>
          </w:r>
          <w:r w:rsidR="00E54F2C">
            <w:rPr>
              <w:rFonts w:ascii="Arial" w:hAnsi="Arial" w:cs="Arial"/>
              <w:b/>
              <w:sz w:val="32"/>
              <w:szCs w:val="32"/>
            </w:rPr>
            <w:t>C21</w:t>
          </w:r>
        </w:p>
        <w:p w:rsidR="009A1F82" w:rsidRPr="00DF70EE" w:rsidRDefault="00507A97" w:rsidP="009C5164">
          <w:pPr>
            <w:pStyle w:val="Header"/>
            <w:rPr>
              <w:rFonts w:ascii="Arial" w:hAnsi="Arial" w:cs="Arial"/>
            </w:rPr>
          </w:pPr>
          <w:r>
            <w:rPr>
              <w:rFonts w:ascii="Arial" w:hAnsi="Arial" w:cs="Arial"/>
              <w:sz w:val="32"/>
              <w:szCs w:val="32"/>
            </w:rPr>
            <w:t xml:space="preserve">Manage the </w:t>
          </w:r>
          <w:r w:rsidR="009C5164">
            <w:rPr>
              <w:rFonts w:ascii="Arial" w:hAnsi="Arial" w:cs="Arial"/>
              <w:sz w:val="32"/>
              <w:szCs w:val="32"/>
            </w:rPr>
            <w:t>o</w:t>
          </w:r>
          <w:r>
            <w:rPr>
              <w:rFonts w:ascii="Arial" w:hAnsi="Arial" w:cs="Arial"/>
              <w:sz w:val="32"/>
              <w:szCs w:val="32"/>
            </w:rPr>
            <w:t xml:space="preserve">peration of </w:t>
          </w:r>
          <w:r w:rsidR="009C5164">
            <w:rPr>
              <w:rFonts w:ascii="Arial" w:hAnsi="Arial" w:cs="Arial"/>
              <w:sz w:val="32"/>
              <w:szCs w:val="32"/>
            </w:rPr>
            <w:t>v</w:t>
          </w:r>
          <w:r>
            <w:rPr>
              <w:rFonts w:ascii="Arial" w:hAnsi="Arial" w:cs="Arial"/>
              <w:sz w:val="32"/>
              <w:szCs w:val="32"/>
            </w:rPr>
            <w:t xml:space="preserve">essel </w:t>
          </w:r>
          <w:r w:rsidR="009C5164">
            <w:rPr>
              <w:rFonts w:ascii="Arial" w:hAnsi="Arial" w:cs="Arial"/>
              <w:sz w:val="32"/>
              <w:szCs w:val="32"/>
            </w:rPr>
            <w:t>p</w:t>
          </w:r>
          <w:r>
            <w:rPr>
              <w:rFonts w:ascii="Arial" w:hAnsi="Arial" w:cs="Arial"/>
              <w:sz w:val="32"/>
              <w:szCs w:val="32"/>
            </w:rPr>
            <w:t xml:space="preserve">ropulsion </w:t>
          </w:r>
          <w:r w:rsidR="009C5164">
            <w:rPr>
              <w:rFonts w:ascii="Arial" w:hAnsi="Arial" w:cs="Arial"/>
              <w:sz w:val="32"/>
              <w:szCs w:val="32"/>
            </w:rPr>
            <w:t>m</w:t>
          </w:r>
          <w:r>
            <w:rPr>
              <w:rFonts w:ascii="Arial" w:hAnsi="Arial" w:cs="Arial"/>
              <w:sz w:val="32"/>
              <w:szCs w:val="32"/>
            </w:rPr>
            <w:t xml:space="preserve">achinery and </w:t>
          </w:r>
          <w:r w:rsidR="009C5164">
            <w:rPr>
              <w:rFonts w:ascii="Arial" w:hAnsi="Arial" w:cs="Arial"/>
              <w:sz w:val="32"/>
              <w:szCs w:val="32"/>
            </w:rPr>
            <w:t>a</w:t>
          </w:r>
          <w:r>
            <w:rPr>
              <w:rFonts w:ascii="Arial" w:hAnsi="Arial" w:cs="Arial"/>
              <w:sz w:val="32"/>
              <w:szCs w:val="32"/>
            </w:rPr>
            <w:t xml:space="preserve">ncillary </w:t>
          </w:r>
          <w:r w:rsidR="009C5164">
            <w:rPr>
              <w:rFonts w:ascii="Arial" w:hAnsi="Arial" w:cs="Arial"/>
              <w:sz w:val="32"/>
              <w:szCs w:val="32"/>
            </w:rPr>
            <w:t>s</w:t>
          </w:r>
          <w:r>
            <w:rPr>
              <w:rFonts w:ascii="Arial" w:hAnsi="Arial" w:cs="Arial"/>
              <w:sz w:val="32"/>
              <w:szCs w:val="32"/>
            </w:rPr>
            <w:t>ystems</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2F622F"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D7911"/>
    <w:multiLevelType w:val="multilevel"/>
    <w:tmpl w:val="B93003E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3">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nsid w:val="2D4A3E88"/>
    <w:multiLevelType w:val="multilevel"/>
    <w:tmpl w:val="A86226E4"/>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3">
    <w:nsid w:val="5FD664D2"/>
    <w:multiLevelType w:val="multilevel"/>
    <w:tmpl w:val="8812B8F2"/>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9"/>
  </w:num>
  <w:num w:numId="3">
    <w:abstractNumId w:val="3"/>
  </w:num>
  <w:num w:numId="4">
    <w:abstractNumId w:val="2"/>
  </w:num>
  <w:num w:numId="5">
    <w:abstractNumId w:val="12"/>
  </w:num>
  <w:num w:numId="6">
    <w:abstractNumId w:val="15"/>
  </w:num>
  <w:num w:numId="7">
    <w:abstractNumId w:val="5"/>
  </w:num>
  <w:num w:numId="8">
    <w:abstractNumId w:val="17"/>
  </w:num>
  <w:num w:numId="9">
    <w:abstractNumId w:val="16"/>
  </w:num>
  <w:num w:numId="10">
    <w:abstractNumId w:val="14"/>
  </w:num>
  <w:num w:numId="11">
    <w:abstractNumId w:val="11"/>
  </w:num>
  <w:num w:numId="12">
    <w:abstractNumId w:val="8"/>
  </w:num>
  <w:num w:numId="13">
    <w:abstractNumId w:val="4"/>
  </w:num>
  <w:num w:numId="14">
    <w:abstractNumId w:val="10"/>
  </w:num>
  <w:num w:numId="15">
    <w:abstractNumId w:val="0"/>
  </w:num>
  <w:num w:numId="16">
    <w:abstractNumId w:val="1"/>
  </w:num>
  <w:num w:numId="17">
    <w:abstractNumId w:val="6"/>
  </w:num>
  <w:num w:numId="18">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C8A"/>
    <w:rsid w:val="00013E41"/>
    <w:rsid w:val="0001420A"/>
    <w:rsid w:val="00015A73"/>
    <w:rsid w:val="00016B9A"/>
    <w:rsid w:val="0002195A"/>
    <w:rsid w:val="00031310"/>
    <w:rsid w:val="00035310"/>
    <w:rsid w:val="0003593E"/>
    <w:rsid w:val="00036F5F"/>
    <w:rsid w:val="00043555"/>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4432"/>
    <w:rsid w:val="001A306E"/>
    <w:rsid w:val="001A722F"/>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22188"/>
    <w:rsid w:val="002229B0"/>
    <w:rsid w:val="00224BC7"/>
    <w:rsid w:val="00235D9F"/>
    <w:rsid w:val="0024080B"/>
    <w:rsid w:val="002427F4"/>
    <w:rsid w:val="0025664D"/>
    <w:rsid w:val="00262F5D"/>
    <w:rsid w:val="00270B1B"/>
    <w:rsid w:val="002774F2"/>
    <w:rsid w:val="00291A0C"/>
    <w:rsid w:val="002A2EFB"/>
    <w:rsid w:val="002A2F76"/>
    <w:rsid w:val="002A4C5F"/>
    <w:rsid w:val="002B1E39"/>
    <w:rsid w:val="002B42E5"/>
    <w:rsid w:val="002B5343"/>
    <w:rsid w:val="002C069C"/>
    <w:rsid w:val="002C10D9"/>
    <w:rsid w:val="002C4CFE"/>
    <w:rsid w:val="002C5190"/>
    <w:rsid w:val="002D1E76"/>
    <w:rsid w:val="002E36E7"/>
    <w:rsid w:val="002E3E75"/>
    <w:rsid w:val="002F4B2F"/>
    <w:rsid w:val="002F606F"/>
    <w:rsid w:val="002F622F"/>
    <w:rsid w:val="002F647D"/>
    <w:rsid w:val="00303FD8"/>
    <w:rsid w:val="003053CA"/>
    <w:rsid w:val="00310CA1"/>
    <w:rsid w:val="00320442"/>
    <w:rsid w:val="0032162A"/>
    <w:rsid w:val="003313B4"/>
    <w:rsid w:val="003319D1"/>
    <w:rsid w:val="00345B06"/>
    <w:rsid w:val="003521D1"/>
    <w:rsid w:val="0036118B"/>
    <w:rsid w:val="003722CD"/>
    <w:rsid w:val="00377DED"/>
    <w:rsid w:val="00380447"/>
    <w:rsid w:val="00387C8A"/>
    <w:rsid w:val="003B7932"/>
    <w:rsid w:val="003C4768"/>
    <w:rsid w:val="003C6D88"/>
    <w:rsid w:val="003D3486"/>
    <w:rsid w:val="003D524D"/>
    <w:rsid w:val="003D7EF3"/>
    <w:rsid w:val="003E0BA7"/>
    <w:rsid w:val="003E2694"/>
    <w:rsid w:val="003F5A92"/>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71C9"/>
    <w:rsid w:val="00497C87"/>
    <w:rsid w:val="004A57E2"/>
    <w:rsid w:val="004B12F4"/>
    <w:rsid w:val="004B1702"/>
    <w:rsid w:val="004D08DE"/>
    <w:rsid w:val="004D0EEB"/>
    <w:rsid w:val="004D1F3B"/>
    <w:rsid w:val="004D6960"/>
    <w:rsid w:val="004E21DC"/>
    <w:rsid w:val="0050084C"/>
    <w:rsid w:val="005027E6"/>
    <w:rsid w:val="00507A97"/>
    <w:rsid w:val="00515426"/>
    <w:rsid w:val="00521BFC"/>
    <w:rsid w:val="0052780A"/>
    <w:rsid w:val="00540315"/>
    <w:rsid w:val="00540609"/>
    <w:rsid w:val="00545BAC"/>
    <w:rsid w:val="00550971"/>
    <w:rsid w:val="00556342"/>
    <w:rsid w:val="0055763D"/>
    <w:rsid w:val="00563BF7"/>
    <w:rsid w:val="00580CD5"/>
    <w:rsid w:val="005833E2"/>
    <w:rsid w:val="005A4236"/>
    <w:rsid w:val="005B01E9"/>
    <w:rsid w:val="005C618B"/>
    <w:rsid w:val="005D1A76"/>
    <w:rsid w:val="005E09C4"/>
    <w:rsid w:val="005E6FAE"/>
    <w:rsid w:val="005F58C2"/>
    <w:rsid w:val="005F58DE"/>
    <w:rsid w:val="005F7364"/>
    <w:rsid w:val="005F7445"/>
    <w:rsid w:val="005F7944"/>
    <w:rsid w:val="006043DF"/>
    <w:rsid w:val="006075B5"/>
    <w:rsid w:val="00607653"/>
    <w:rsid w:val="00610303"/>
    <w:rsid w:val="006145C8"/>
    <w:rsid w:val="00621F6A"/>
    <w:rsid w:val="0062279C"/>
    <w:rsid w:val="006229C7"/>
    <w:rsid w:val="00623C04"/>
    <w:rsid w:val="0063089C"/>
    <w:rsid w:val="00637642"/>
    <w:rsid w:val="00647493"/>
    <w:rsid w:val="006505B2"/>
    <w:rsid w:val="00661149"/>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D3B79"/>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80EAB"/>
    <w:rsid w:val="00785D30"/>
    <w:rsid w:val="00791C53"/>
    <w:rsid w:val="007A13ED"/>
    <w:rsid w:val="007B0672"/>
    <w:rsid w:val="007B5E0A"/>
    <w:rsid w:val="007C232F"/>
    <w:rsid w:val="007C7DC5"/>
    <w:rsid w:val="007D3CB0"/>
    <w:rsid w:val="007D52B7"/>
    <w:rsid w:val="007E7D16"/>
    <w:rsid w:val="0082306F"/>
    <w:rsid w:val="00823628"/>
    <w:rsid w:val="0084302D"/>
    <w:rsid w:val="008456D0"/>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3E91"/>
    <w:rsid w:val="008B472C"/>
    <w:rsid w:val="008C0064"/>
    <w:rsid w:val="00901FEF"/>
    <w:rsid w:val="0090468B"/>
    <w:rsid w:val="0090729C"/>
    <w:rsid w:val="0091573A"/>
    <w:rsid w:val="00926F31"/>
    <w:rsid w:val="00936BEC"/>
    <w:rsid w:val="009406A9"/>
    <w:rsid w:val="009413C7"/>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148E"/>
    <w:rsid w:val="009B3DAA"/>
    <w:rsid w:val="009C3304"/>
    <w:rsid w:val="009C3949"/>
    <w:rsid w:val="009C5164"/>
    <w:rsid w:val="009D063D"/>
    <w:rsid w:val="009D20A6"/>
    <w:rsid w:val="009D3E57"/>
    <w:rsid w:val="009E742F"/>
    <w:rsid w:val="009F1381"/>
    <w:rsid w:val="009F5881"/>
    <w:rsid w:val="009F7CB5"/>
    <w:rsid w:val="00A10E28"/>
    <w:rsid w:val="00A125F1"/>
    <w:rsid w:val="00A13C08"/>
    <w:rsid w:val="00A560A0"/>
    <w:rsid w:val="00A664B3"/>
    <w:rsid w:val="00A71632"/>
    <w:rsid w:val="00A73B2E"/>
    <w:rsid w:val="00A910A6"/>
    <w:rsid w:val="00A92AB5"/>
    <w:rsid w:val="00A9731F"/>
    <w:rsid w:val="00AA411C"/>
    <w:rsid w:val="00AB493E"/>
    <w:rsid w:val="00AB7B1B"/>
    <w:rsid w:val="00AC5EE5"/>
    <w:rsid w:val="00AE57EF"/>
    <w:rsid w:val="00AF1635"/>
    <w:rsid w:val="00B15A0B"/>
    <w:rsid w:val="00B165CE"/>
    <w:rsid w:val="00B4020E"/>
    <w:rsid w:val="00B51DAF"/>
    <w:rsid w:val="00B5446B"/>
    <w:rsid w:val="00B652FB"/>
    <w:rsid w:val="00B67B48"/>
    <w:rsid w:val="00B73F65"/>
    <w:rsid w:val="00B76B9B"/>
    <w:rsid w:val="00B82F94"/>
    <w:rsid w:val="00B9514C"/>
    <w:rsid w:val="00BA174C"/>
    <w:rsid w:val="00BA2445"/>
    <w:rsid w:val="00BC5E81"/>
    <w:rsid w:val="00BE436E"/>
    <w:rsid w:val="00BF663F"/>
    <w:rsid w:val="00C077DD"/>
    <w:rsid w:val="00C12BFA"/>
    <w:rsid w:val="00C20B78"/>
    <w:rsid w:val="00C241A2"/>
    <w:rsid w:val="00C2528F"/>
    <w:rsid w:val="00C327DC"/>
    <w:rsid w:val="00C372A8"/>
    <w:rsid w:val="00C53E74"/>
    <w:rsid w:val="00C617B3"/>
    <w:rsid w:val="00C717B8"/>
    <w:rsid w:val="00C73990"/>
    <w:rsid w:val="00C758AA"/>
    <w:rsid w:val="00C77331"/>
    <w:rsid w:val="00C77C64"/>
    <w:rsid w:val="00C80E62"/>
    <w:rsid w:val="00C92654"/>
    <w:rsid w:val="00C94311"/>
    <w:rsid w:val="00CA0B7E"/>
    <w:rsid w:val="00CA0BEC"/>
    <w:rsid w:val="00CA3700"/>
    <w:rsid w:val="00CC2785"/>
    <w:rsid w:val="00CC5932"/>
    <w:rsid w:val="00D03896"/>
    <w:rsid w:val="00D13FFB"/>
    <w:rsid w:val="00D15081"/>
    <w:rsid w:val="00D27CC8"/>
    <w:rsid w:val="00D33BD9"/>
    <w:rsid w:val="00D50956"/>
    <w:rsid w:val="00D646F9"/>
    <w:rsid w:val="00D762B7"/>
    <w:rsid w:val="00D9240E"/>
    <w:rsid w:val="00D945AE"/>
    <w:rsid w:val="00DA0020"/>
    <w:rsid w:val="00DB1A9E"/>
    <w:rsid w:val="00DB2AA3"/>
    <w:rsid w:val="00DB583F"/>
    <w:rsid w:val="00DC076C"/>
    <w:rsid w:val="00DC2A28"/>
    <w:rsid w:val="00DD4972"/>
    <w:rsid w:val="00DD6775"/>
    <w:rsid w:val="00DE2894"/>
    <w:rsid w:val="00DE55C1"/>
    <w:rsid w:val="00DF4BC7"/>
    <w:rsid w:val="00DF70EE"/>
    <w:rsid w:val="00E01504"/>
    <w:rsid w:val="00E06A72"/>
    <w:rsid w:val="00E1299D"/>
    <w:rsid w:val="00E2189F"/>
    <w:rsid w:val="00E23877"/>
    <w:rsid w:val="00E25AC4"/>
    <w:rsid w:val="00E27661"/>
    <w:rsid w:val="00E30B15"/>
    <w:rsid w:val="00E54F2C"/>
    <w:rsid w:val="00E569AA"/>
    <w:rsid w:val="00E664BC"/>
    <w:rsid w:val="00E66529"/>
    <w:rsid w:val="00E80A62"/>
    <w:rsid w:val="00E97AB1"/>
    <w:rsid w:val="00EB50D3"/>
    <w:rsid w:val="00EC19B3"/>
    <w:rsid w:val="00EC1AA4"/>
    <w:rsid w:val="00EC71A9"/>
    <w:rsid w:val="00ED4338"/>
    <w:rsid w:val="00EE5D4B"/>
    <w:rsid w:val="00F01334"/>
    <w:rsid w:val="00F02CCD"/>
    <w:rsid w:val="00F02D83"/>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0"/>
        <o:r id="V:Rule14" type="connector" idref="#_x0000_s1048"/>
        <o:r id="V:Rule15" type="connector" idref="#_x0000_s1039"/>
        <o:r id="V:Rule16" type="connector" idref="#_x0000_s1041"/>
        <o:r id="V:Rule17" type="connector" idref="#_x0000_s1043"/>
        <o:r id="V:Rule18" type="connector" idref="#_x0000_s1047"/>
        <o:r id="V:Rule19" type="connector" idref="#_x0000_s1042"/>
        <o:r id="V:Rule20" type="connector" idref="#_x0000_s1045"/>
        <o:r id="V:Rule21" type="connector" idref="#_x0000_s1044"/>
        <o:r id="V:Rule22" type="connector" idref="#_x0000_s105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9C5164"/>
    <w:rPr>
      <w:sz w:val="16"/>
      <w:szCs w:val="16"/>
    </w:rPr>
  </w:style>
  <w:style w:type="paragraph" w:styleId="CommentText">
    <w:name w:val="annotation text"/>
    <w:basedOn w:val="Normal"/>
    <w:link w:val="CommentTextChar"/>
    <w:uiPriority w:val="99"/>
    <w:semiHidden/>
    <w:unhideWhenUsed/>
    <w:rsid w:val="009C5164"/>
    <w:pPr>
      <w:spacing w:line="240" w:lineRule="auto"/>
    </w:pPr>
    <w:rPr>
      <w:sz w:val="20"/>
      <w:szCs w:val="20"/>
    </w:rPr>
  </w:style>
  <w:style w:type="character" w:customStyle="1" w:styleId="CommentTextChar">
    <w:name w:val="Comment Text Char"/>
    <w:basedOn w:val="DefaultParagraphFont"/>
    <w:link w:val="CommentText"/>
    <w:uiPriority w:val="99"/>
    <w:semiHidden/>
    <w:rsid w:val="009C5164"/>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9C5164"/>
    <w:rPr>
      <w:b/>
      <w:bCs/>
    </w:rPr>
  </w:style>
  <w:style w:type="character" w:customStyle="1" w:styleId="CommentSubjectChar">
    <w:name w:val="Comment Subject Char"/>
    <w:basedOn w:val="CommentTextChar"/>
    <w:link w:val="CommentSubject"/>
    <w:uiPriority w:val="99"/>
    <w:semiHidden/>
    <w:rsid w:val="009C5164"/>
    <w:rPr>
      <w:b/>
      <w:bCs/>
    </w:rPr>
  </w:style>
</w:styles>
</file>

<file path=word/webSettings.xml><?xml version="1.0" encoding="utf-8"?>
<w:webSettings xmlns:r="http://schemas.openxmlformats.org/officeDocument/2006/relationships" xmlns:w="http://schemas.openxmlformats.org/wordprocessingml/2006/main">
  <w:divs>
    <w:div w:id="202697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82F70"/>
    <w:rsid w:val="002848F5"/>
    <w:rsid w:val="002C46EF"/>
    <w:rsid w:val="002D0CC3"/>
    <w:rsid w:val="00401C66"/>
    <w:rsid w:val="00462417"/>
    <w:rsid w:val="0053637E"/>
    <w:rsid w:val="00567979"/>
    <w:rsid w:val="005B7907"/>
    <w:rsid w:val="00691D82"/>
    <w:rsid w:val="00696F40"/>
    <w:rsid w:val="006D37C5"/>
    <w:rsid w:val="00752FD9"/>
    <w:rsid w:val="00836BD8"/>
    <w:rsid w:val="008777D8"/>
    <w:rsid w:val="008960EC"/>
    <w:rsid w:val="008B5E4D"/>
    <w:rsid w:val="008E37D1"/>
    <w:rsid w:val="00996948"/>
    <w:rsid w:val="009D0A55"/>
    <w:rsid w:val="00B37502"/>
    <w:rsid w:val="00C844BE"/>
    <w:rsid w:val="00CD67FC"/>
    <w:rsid w:val="00CD6DB2"/>
    <w:rsid w:val="00CE1085"/>
    <w:rsid w:val="00D9252E"/>
    <w:rsid w:val="00E17CAF"/>
    <w:rsid w:val="00E62584"/>
    <w:rsid w:val="00EA7B7B"/>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ECDFFE-2BF8-4DC5-A95B-97710BF659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10556229-4625-4599-B673-411EA8D947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595</Words>
  <Characters>3397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3985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2011-11-15T12:45:00Z</dcterms:created>
  <dcterms:modified xsi:type="dcterms:W3CDTF">2012-02-23T15:28:00Z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